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 95/2018 vom 26. Februar 2018</w:t>
      </w:r>
    </w:p>
    <w:p>
      <w:r>
        <w:t>Bundesgericht, 2018-02-26, DE</w:t>
      </w:r>
    </w:p>
    <w:p>
      <w:r>
        <w:rPr>
          <w:b/>
        </w:rPr>
        <w:t xml:space="preserve">Quelle: </w:t>
      </w:r>
      <w:r>
        <w:t>https://mcp.opencaselaw.ch/entscheid/bger_8C_95_2018</w:t>
      </w:r>
    </w:p>
    <w:p>
      <w:r>
        <w:t>FR: TF 8C 95/2018 du 26 février 2018</w:t>
      </w:r>
    </w:p>
    <w:p>
      <w:r>
        <w:t>IT: TF 8C 95/2018 del 26 febbraio 2018</w:t>
      </w:r>
    </w:p>
    <w:p>
      <w:pPr>
        <w:pStyle w:val="Heading2"/>
      </w:pPr>
      <w:r>
        <w:t>Regeste</w:t>
      </w:r>
    </w:p>
    <w:p>
      <w:r>
        <w:t>Sozialhilfe | Gesundheitswesen &amp; soziale Sicherheit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wird nicht eingetreten.</w:t>
      </w:r>
    </w:p>
    <w:p>
      <w:r>
        <w:rPr>
          <w:b/>
        </w:rPr>
        <w:t>E. 2</w:t>
      </w:r>
    </w:p>
    <w:p>
      <w:r>
        <w:t>Die Gerichtskosten von Fr. 200.- werden der Beschwerdeführerin auferlegt.</w:t>
      </w:r>
    </w:p>
    <w:p>
      <w:r>
        <w:rPr>
          <w:b/>
        </w:rPr>
        <w:t>E. 3</w:t>
      </w:r>
    </w:p>
    <w:p>
      <w:r>
        <w:t>Dieses Urteil wird den Parteien und dem Verwaltungsgericht des Kantons St. Gallen schriftlich mitgeteilt. Luzern, 26. Februar 2018 Im Namen der I. sozialrechtlichen Abteilung des Schweizerischen Bundesgerichts Der Präsident: Maillard 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