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956/2012 vom 19. August 2013</w:t>
      </w:r>
    </w:p>
    <w:p>
      <w:r>
        <w:t>Bundesgericht, 2013-08-19, FR</w:t>
      </w:r>
    </w:p>
    <w:p>
      <w:r>
        <w:rPr>
          <w:b/>
        </w:rPr>
        <w:t xml:space="preserve">Quelle: </w:t>
      </w:r>
      <w:r>
        <w:t>https://mcp.opencaselaw.ch/entscheid/bger_8C_956_2012</w:t>
      </w:r>
    </w:p>
    <w:p>
      <w:r>
        <w:t>FR: TF 8C 956/2012 du 19 août 2013</w:t>
      </w:r>
    </w:p>
    <w:p>
      <w:r>
        <w:t>IT: TF 8C 956/2012 del 19 agosto 2013</w:t>
      </w:r>
    </w:p>
    <w:p>
      <w:pPr>
        <w:pStyle w:val="Heading2"/>
      </w:pPr>
      <w:r>
        <w:t>Regeste</w:t>
      </w:r>
    </w:p>
    <w:p>
      <w:r>
        <w:t>Assurance-chômage (indemnité en cas d'insolvabilité) | Assurance-chômage</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132 II 257 consid. 2.5 p. 262; 130 III 136 consid. 1.4 p. 140).</w:t>
      </w:r>
    </w:p>
    <w:p>
      <w:r>
        <w:rPr>
          <w:b/>
        </w:rPr>
        <w:t>E. 1.2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2</w:t>
      </w:r>
    </w:p>
    <w:p>
      <w:r>
        <w:t>Est litigieux le droit du recourant à l'indemnité en cas d'insolvabilité pour la période du 1 er octobre 2010 au 31 janvier 2011.</w:t>
      </w:r>
    </w:p>
    <w:p>
      <w:r>
        <w:rPr>
          <w:b/>
        </w:rPr>
        <w:t>E. 3</w:t>
      </w:r>
    </w:p>
    <w:p>
      <w:r>
        <w:t>Aux termes de l' art. 51 al. 1 let. a LACI ,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 art. 55 al. 1 LACI ,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Cette condition à laquelle est subordonnée le droit à l'indemnité ressort de l'arrêt ATF 114 V 56 consid. 3d p. 59. Cela ne veut cependant pas dire qu'il faille exiger du salarié qu'il introduise sans délai une poursuite contre son ancien employeur (impliquant la notification d'un commandement de payer aux frais de l'assuré). Il s'agit seulement d'éviter que l'assuré reste inactif et n'entreprenne rien pour récupérer son salaire impayé, en attendant le prononcé de la faillite de son ex-employeur (DTA 1999 n° 24 p. 143).</w:t>
      </w:r>
    </w:p>
    <w:p>
      <w:r>
        <w:rPr>
          <w:b/>
        </w:rPr>
        <w:t>E. 4</w:t>
      </w:r>
    </w:p>
    <w:p>
      <w:r>
        <w:t>La juridiction cantonale a retenu qu'en attendant une année avant de mettre son employeur en demeure depuis le moment où les créances de salaire étaient échues, l'assuré avait tardé à entreprendre des démarches concrètes afin de diminuer son dommage. L'assuré aurait dû à tout le moins exiger des sûretés, ce d'autant plus qu'il savait que X.________ SA était dans une mauvaise situation financière. Compte tenu du temps écoulé jusqu'à l'envoi de la sommation le 11 janvier 2012, il y avait lieu de considérer que l'assuré s'était accommodé de cette situation, acceptant de différer l'encaissement de sa créance à d'éventuels jours meilleurs et prenant ainsi le risque de ne plus pouvoir encaisser ses arriérés de salaire. La juridiction cantonale a ajouté que les séjours hospitaliers de l'assuré en 2007 et 2010 ne le dispensaient pas des démarches qui auraient dû être accomplies en 2011. Au demeurant, l'envoi de simples lettres de sommation, une demande de sûretés voire une mise en poursuites n'étaient pas incompatibles avec un mauvais état de santé physique.</w:t>
      </w:r>
    </w:p>
    <w:p>
      <w:r>
        <w:rPr>
          <w:b/>
        </w:rPr>
        <w:t>E. 5</w:t>
      </w:r>
    </w:p>
    <w:p>
      <w:r>
        <w:t>Le recourant invoque une appréciation arbitraire des faits ainsi qu'une violation des art. 51 al. 1 et 55 al. 1 LACI. Il fait valoir que sur la base des faits établis par la juridiction cantonale, à savoir la conclusion d'une transaction extrajudiciaire le 7 février 2011 dans laquelle l'employeur s'est engagé à régler les salaires impayés, une mise en demeure écrite du 11 janvier 2012 par laquelle il a sommé l'employeur d'exécuter la transaction dans les 10 jours et les réclamations orales entre la fin du mois de juin 2011 et le mois de janvier 2012, il était arbitraire de considérer qu'il n'avait pas rempli son obligation de réduire le dommage.</w:t>
      </w:r>
    </w:p>
    <w:p>
      <w:r>
        <w:rPr>
          <w:b/>
        </w:rPr>
        <w:t>E. 6</w:t>
      </w:r>
    </w:p>
    <w:p>
      <w:r>
        <w:t>En l'espèce, les rapports de travail ont initialement pris fin le 30 novembre 2010 et ce, pour des motifs économiques. L'assuré a cependant continué de travailler sans percevoir de salaire jusqu'au 31 janvier 2011. Le 7 février 2011, les parties ont signé une convention par laquelle l'employeur s'est engagé à payer jusqu'au 30 juin 2011 les salaires afférents aux mois de décembre 2010 et janvier 2011 ainsi que le 13 ème salaire de l'année 2010. Par lettre du 11 janvier 2012, le recourant a mis son employeur en demeure de lui verser les arriérés de salaire tels que fixés dans la convention du 7 février 2011. Il ressort de cet état de fait qu'entre le 30 juin 2011 et le 11 janvier 2012, le recourant est resté totalement inactif. L'absence de réaction de l'assuré durant un tel laps de temps constitue, au regard de la jurisprudence (arrêts 8C_630/2011 du 3 octobre 2011, C 367/01 du 12 avril 2002 et C 91/01 du 4 septembre 2001), une violation de l'obligation de réduire le dommage. Le recourant allègue toutefois qu'au cours de cette période, il a procédé à des réclamations orales. Supposées avérées, ces interventions orales ne suffisent pas pour satisfaire à l'obligation de réduire le dommage (voir à cet égard les arrêts C 121/03 et C 145/03 du 2 septembre 2003, et C 367/01 du 12 avril 2002). Compte tenu de ce qui précède, la juridiction cantonale n'a pas violé le droit en retenant que l'absence de démarches de l'assuré pendant plus de six mois constituait une violation de l'obligation de réduire le dommage et, partant, entraînait la perte du droit à l'indemnité en cas d'insolvabilité. Mal fondé,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