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952/2011 vom 21. Februar 2012</w:t>
      </w:r>
    </w:p>
    <w:p>
      <w:r>
        <w:t>Bundesgericht, 2012-02-21, DE</w:t>
      </w:r>
    </w:p>
    <w:p>
      <w:r>
        <w:rPr>
          <w:b/>
        </w:rPr>
        <w:t xml:space="preserve">Quelle: </w:t>
      </w:r>
      <w:r>
        <w:t>https://mcp.opencaselaw.ch/entscheid/bger_8C_952_2011</w:t>
      </w:r>
    </w:p>
    <w:p>
      <w:r>
        <w:t>FR: TF 8C 952/2011 du 21 février 2012</w:t>
      </w:r>
    </w:p>
    <w:p>
      <w:r>
        <w:t>IT: TF 8C 952/2011 del 21 febbraio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das kantonale Gericht Bundesrecht verletzte, als es einen Rentenanspruch der Versicherten verneinte.</w:t>
      </w:r>
    </w:p>
    <w:p>
      <w:r>
        <w:rPr>
          <w:b/>
        </w:rPr>
        <w:t>E. 3.1</w:t>
      </w:r>
    </w:p>
    <w:p>
      <w:r>
        <w:t>Das kantonale Gericht hat in Würdigung der medizinischen Akten, insbesondere gestützt auf das Gutachten des Zentrums M.________ vom 14. Dezember 2010 für das Bundesgericht grundsätzlich verbindlich festgestellt, dass bei der Versicherten sowohl aus somatischer als auch aus psychiatrischer Sicht eine 100%-ige Arbeitsfähigkeit gegeben ist. Was die Beschwerdeführerin gegen diese Feststellung vorbringt, lässt diese - wie nachstehende Erwägungen zeigen - nicht als bundesrechtswidrig erscheinen.</w:t>
      </w:r>
    </w:p>
    <w:p>
      <w:r>
        <w:rPr>
          <w:b/>
        </w:rPr>
        <w:t>E. 3.2</w:t>
      </w:r>
    </w:p>
    <w:p>
      <w:r>
        <w:t>Nichts zu ihren Gunsten vermag die Versicherte aus dem Bericht des Dr. med. R.________, Cherfarzt Chirurgie am Spital X.________, vom 10. September 2008 ableiten: Dieser Arzt diagnostizierte lediglich Schmerzen unklarer Herkunft. Verdächtig erschien diesem Arzt, dass die Versicherte sich nach eigenen Angaben nicht ohne die Hilfe von Stöcken fortbewegen könne, sie aber gleichzeitig beim Umziehen ohne Probleme ihr Gewicht sowohl auf das eine, wie auch auf das andere Bein verlagern kann. Zudem seien die geklagten Beschwerden ausgesprochen unspezifisch, wenig eingegrenzt und nicht hinreichend klar definiert. Insgesamt geht dieser Chirurg nicht von einem chirurgischen, sondern von einem psychiatrischen Leiden aus.</w:t>
      </w:r>
    </w:p>
    <w:p>
      <w:r>
        <w:rPr>
          <w:b/>
        </w:rPr>
        <w:t>E. 3.3</w:t>
      </w:r>
    </w:p>
    <w:p>
      <w:r>
        <w:t>Nicht nachzuvollziehen ist aufgrund der Beschwerde, wie sich die angeblichen Übersetzungsprobleme bei der rheumatologischen Untersuchung im Zentrums M.________ negativ ausgewirkt haben. Konnte der Teilgutachter wegen der geklagten Schmerzen das rechte Hüftgelenk nicht prüfen und den Lasègue-Test nicht durchführen, so hat dies keinen ersichtlichen Zusammenhang zur sprachlichen Verständigung. Betreffend dem Lasègue-Test ist immerhin festzuhalten, dass Dr. med. R.________ einen solchen mit negativem Resultat vorgenommen hat.</w:t>
      </w:r>
    </w:p>
    <w:p>
      <w:r>
        <w:rPr>
          <w:b/>
        </w:rPr>
        <w:t>E. 3.4</w:t>
      </w:r>
    </w:p>
    <w:p>
      <w:r>
        <w:t>Nicht gegen die Schlüssigkeit des chirurgischen Teilgutachtens des Zentrums M.________ spricht, dass der chirurgische Experte das Muster der Schmerzausstrahlung keiner organischen Ursache zuordnen und das Schmerzsyndrom insgesamt nicht somatisch erklären konnte. Damit bestätigt der Teilgutachter im Wesentlichen die Ansicht des Dr. med. R.________, welcher ebenfalls keine klare Zuordnung vornehmen konnte.</w:t>
      </w:r>
    </w:p>
    <w:p>
      <w:r>
        <w:rPr>
          <w:b/>
        </w:rPr>
        <w:t>E. 3.5</w:t>
      </w:r>
    </w:p>
    <w:p>
      <w:r>
        <w:t>Durfte die Vorinstanz somit, ohne gegen Bundesrecht zu verstossen, von einer vollen Arbeitsfähigkeit der Versicherten ausgehen, so hat sie einen Rentenanspruch zu Recht verneint. Die Beschwerde ist dementsprechend abzuweisen.</w:t>
      </w:r>
    </w:p>
    <w:p>
      <w:r>
        <w:rPr>
          <w:b/>
        </w:rPr>
        <w:t>E. 4</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