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8C_950/2015 vom 26. Januar 2016</w:t>
      </w:r>
    </w:p>
    <w:p>
      <w:r>
        <w:t>Bundesgericht, 2016-01-26, DE</w:t>
      </w:r>
    </w:p>
    <w:p>
      <w:r>
        <w:rPr>
          <w:b/>
        </w:rPr>
        <w:t xml:space="preserve">Quelle: </w:t>
      </w:r>
      <w:r>
        <w:t>https://mcp.opencaselaw.ch/entscheid/bger_8C_950_2015</w:t>
      </w:r>
    </w:p>
    <w:p>
      <w:r>
        <w:t>FR: TF 8C_950/2015 du 26 janvier 2016</w:t>
      </w:r>
    </w:p>
    <w:p>
      <w:r>
        <w:t>IT: TF 8C_950/2015 del 26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8C_950/2015</w:t>
      </w:r>
    </w:p>
    <w:p>
      <w:r>
        <w:t>Urteil vom 26. Januar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Universität Zürich,</w:t>
      </w:r>
    </w:p>
    <w:p>
      <w:r>
        <w:t>Personalabteilung,</w:t>
      </w:r>
    </w:p>
    <w:p>
      <w:r>
        <w:t>Schönberggasse 2, 8001 Zürich,</w:t>
      </w:r>
    </w:p>
    <w:p>
      <w:r>
        <w:t>Beschwerdegegnerin.</w:t>
      </w:r>
    </w:p>
    <w:p>
      <w:r>
        <w:t>Gegenstand</w:t>
      </w:r>
    </w:p>
    <w:p>
      <w:r>
        <w:t>Öffentliches Personalrecht (Prozessvoraussetzung),</w:t>
      </w:r>
    </w:p>
    <w:p>
      <w:r>
        <w:t>Beschwerde gegen den Entscheid des Verwaltungsgerichts des Kantons Zürich</w:t>
      </w:r>
    </w:p>
    <w:p>
      <w:r>
        <w:t>vom 25. November 2015.</w:t>
      </w:r>
    </w:p>
    <w:p>
      <w:r>
        <w:t>Nach Einsicht</w:t>
      </w:r>
    </w:p>
    <w:p>
      <w:r>
        <w:t>in die Beschwerde vom 24. Dezember 2015 gegen den Entscheid des Verwaltungsgerichts des Kantons Zürich vom 25. November 2015,</w:t>
      </w:r>
    </w:p>
    <w:p>
      <w:r>
        <w:t>in Erwägung,</w:t>
      </w:r>
    </w:p>
    <w:p>
      <w:r>
        <w:t>dass das Bundesgericht Verfassungsbeschwerden gegen Entscheide letzter kantonaler Instanzen beurteilt, soweit keine Beschwerde nach Art. 72-89 BGG zulässig ist ( Art. 113 BGG ),</w:t>
      </w:r>
    </w:p>
    <w:p>
      <w:r>
        <w:t>dass die Streitwertgrenze von Art. 85 Abs. 1 lit. b BGG nicht erreicht ist,</w:t>
      </w:r>
    </w:p>
    <w:p>
      <w:r>
        <w:t>dass sich überdies keine Rechtsfrage von grundsätzlicher Bedeutung stellt ( Art. 85 Abs. 2 BGG ; BGE 138 I 232 E. 2.3 f. S. 236),</w:t>
      </w:r>
    </w:p>
    <w:p>
      <w:r>
        <w:t>dass deshalb die Beschwerde, wie von der Rechtsmitteleinlegerin zutreffend angegeben, als subsidiäre Verfassungsbeschwerde entgegenzunehmen ist,</w:t>
      </w:r>
    </w:p>
    <w:p>
      <w:r>
        <w:t>dass mit subsidiärer Verfassungsbeschwerde nur die Verletzung von verfassungsmässigen Rechten gerügt werden kann ( Art. 116 BGG ),</w:t>
      </w:r>
    </w:p>
    <w:p>
      <w:r>
        <w:t>dass diesbezüglich eine qualifizierte Rügepflicht gilt; das Bundesgericht eine solche Rüge nur insofern prüft, als sie in der Beschwerde präzise vorgebracht und begründet worden ist (Art. 117 i.V.m. Art. 106 Abs. 2 BGG ), wobei klar und detailliert anhand der Erwägungen des angefochtenen Entscheids darzulegen ist, inwiefern die angerufenen verfassungsmässigen Rechte verletzt worden sein sollen ( BGE 135 III 232 E. 1.2 S. 234; 133 III 589 E. 2 S. 591 f.).</w:t>
      </w:r>
    </w:p>
    <w:p>
      <w:r>
        <w:t>dass bei einem Entscheid, der sich auf mehrere selbstständige Begründungen stützt, die je für sich für den Ausgang des Rechtsstreits entscheidend sind, zudem sämtliche Begründungen ausreichend substanziiert angefochten werden müssen ( BGE 138 III 728 E. 3.4 S. 734 f.; 133 IV 119 E. 6.3 S. 120 f. ; 132 I 13 E. 3 S. 16 f.),</w:t>
      </w:r>
    </w:p>
    <w:p>
      <w:r>
        <w:t>dass die Beschwerde diesen inhaltlichen Mindestanforderungen offensichtlich nicht genügt, da</w:t>
      </w:r>
    </w:p>
    <w:p>
      <w:r>
        <w:t>- zwar nähere Ausführungen zur von der Vorinstanz vertretenen Auffassung der verspäteten Rechtsmittelerhebung bei der Rekurskommission der Zürcher Hochschulen gemacht werden,</w:t>
      </w:r>
    </w:p>
    <w:p>
      <w:r>
        <w:t>- indessen eine inhaltliche Auseinandersetzung mit den vorinstanzlichen Erwägungen zur Zulässigkeit des Widerrufs der ursprünglich fehlerhaften Verfügung vom 14. März 2014 fehlt,</w:t>
      </w:r>
    </w:p>
    <w:p>
      <w:r>
        <w:t>dass überdies allein mit dem pauschalen Anrufen von verfassungsmässig geschützten Rechten oder der EMRK den eingangs dargelegten qualifizierten Begründungsanforderungen ohnehin auch nicht Genüge getan 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nochmals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Zürich und der Rekurskommission der Zürcher Hochschulen schriftlich mitgeteilt.</w:t>
      </w:r>
    </w:p>
    <w:p>
      <w:r>
        <w:t>Luzern, 26. Januar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