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949/2011 vom 4. September 2012</w:t>
      </w:r>
    </w:p>
    <w:p>
      <w:r>
        <w:t>Bundesgericht, 2012-09-04, DE</w:t>
      </w:r>
    </w:p>
    <w:p>
      <w:r>
        <w:rPr>
          <w:b/>
        </w:rPr>
        <w:t xml:space="preserve">Quelle: </w:t>
      </w:r>
      <w:r>
        <w:t>https://mcp.opencaselaw.ch/entscheid/bger_8C_949_2011</w:t>
      </w:r>
    </w:p>
    <w:p>
      <w:r>
        <w:t>FR: TF 8C 949/2011 du 4 septembre 2012</w:t>
      </w:r>
    </w:p>
    <w:p>
      <w:r>
        <w:t>IT: TF 8C 949/2011 del 4 settembre 2012</w:t>
      </w:r>
    </w:p>
    <w:p>
      <w:pPr>
        <w:pStyle w:val="Heading2"/>
      </w:pPr>
      <w:r>
        <w:t>Regeste</w:t>
      </w:r>
    </w:p>
    <w:p>
      <w:r>
        <w:t>Sozialhilfe | Gesundheitswesen &amp; soziale Sicherheit</w:t>
      </w:r>
    </w:p>
    <w:p>
      <w:pPr>
        <w:pStyle w:val="Heading2"/>
      </w:pPr>
      <w:r>
        <w:t>Erwägungen</w:t>
      </w:r>
    </w:p>
    <w:p>
      <w:r>
        <w:rPr>
          <w:b/>
        </w:rPr>
        <w:t>E. 1</w:t>
      </w:r>
    </w:p>
    <w:p>
      <w:r>
        <w:t>Kantonale Erlasse können unmittelbar beim Bundesgericht angefochten werden, sofern - wie dies hier der Fall ist - kein kantonales Rechtsmittel zur Verfügung steht ( Art. 82 lit. b und Art. 87 Abs. 1 BGG ). Die Beschwerde wurde im Übrigen rechtzeitig eingereicht ( Art. 101 BGG ).</w:t>
      </w:r>
    </w:p>
    <w:p>
      <w:r>
        <w:rPr>
          <w:b/>
        </w:rPr>
        <w:t>E. 2.1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137 I 77 E. 1.4 S. 81 ; 136 I 17 E. 2.1 S. 21 ; 133 I 206 E. 2.1 und 2.3 S. 210 f.). Ein als juristische Person konstituierter Verband kann in diesem Rahmen Beschwerde erheben, soweit er nach den Statuten die entsprechenden Interessen zu wahren hat und die Mehrheit oder zumindest eine Grosszahl der Mitglieder durch den angefochtenen Erlass direkt oder virtuell betroffen wird (sog. "egoistische Verbandsbeschwerde"; Urteil 8C_184/2008 vom 3. Oktober 2010 E. 2.1, nicht publ. in: BGE 134 I 269 . aber u.a. in: Pra 2009 Nr. 40 S. 241; BGE 130 I 26 E. 1.2.1 S. 30 mit Hinweisen).</w:t>
      </w:r>
    </w:p>
    <w:p>
      <w:r>
        <w:rPr>
          <w:b/>
        </w:rPr>
        <w:t>E. 2.2.1</w:t>
      </w:r>
    </w:p>
    <w:p>
      <w:r>
        <w:t>Die Legitimation der Demokratischen Juristinnen und Juristen zur abstrakten Normanfechtung wurde von der Rechtsprechung verschiedentlich anerkannt (Urteil 1C_179/2008 vom 30. September 2009 E. 1, nicht publ. in: BGE 136 I 87 ; Urteil 1P.277/1997 vom 2. Dezember 1998 E. 1b, nicht publ. in: 125 I 127; Urteil 1P.71/2006 vom 23. April 2007). Jedoch ging es in diesen Verfahren um die Überprüfung strafprozessualer und polizeirechtlicher Bestimmungen und ergibt sich aus den Entscheiden nicht, inwiefern der Verein dort die Legitimationsvoraussetzungen hinsichtlich seiner Mitglieder substantiierte. Vorliegend ist entscheidend, ob zumindest eine Grosszahl der Vereinsmitglieder Sozialhilfeempfänger sind bzw. werden könnten. Dies ist angesichts des insgesamt tiefen Anteils von Sozialhilfeempfängern an der Wohnbevölkerung und der Tatsache, dass Personen mit einem Abschluss der Tertiärstufe nur einen sehr geringen Prozentsatz der Sozialhilfebezüger ausmachen (Gesundheits- und Fürsorgedirektion des Kantons Bern, Sozialbericht 2010, Armut im Kanton Bern: Fakten, Zahlen und Analysen [Band 1], S. 59 f., v.a. Tabelle 10) und gerade die juristische Ausbildung zudem vielseitige Berufsmöglichkeiten bietet, jedenfalls nicht offensichtlich. Es wäre daher am Beschwerdeführer gewesen, die konkreten Voraussetzungen näher zu substantiieren (Urteile 1C_531/2008 vom 10. März 2009 E. 3.3 und 8C_825/2010 vom 11. Juli 2011 E. 2.2, je mit Hinweis; BERNHARD WALDMANN, in: Basler Kommentar, Bundesgerichtsgesetz, 2. Aufl. 2011, N. 36 zu Art. 89 BGG ; HANSJÖRG SEILER, in: Seiler/von Werth/Güngerich, Bundesgerichtsgesetz [BGG], 2007, N. 10 zu Art. 89 BGG ). Da er dies unterliess, ist die Legitimation zu verneinen. Zu verneinen ist auch die Legitimation von Avenir Social - Professionelle Soziale Arbeit, der Partei der Arbeit des Kantons Bern und der Grünalternativen GPB-DA. Bei den Mitgliedern des Berufsverbandes Avenir Social kann davon ausgegangen werden, dass es sich ebenfalls um gut ausgebildete und in der Regel von staatlichen Institutionen beschäftigte Personen handelt. Es ist nicht nachvollziehbar, dass ein Grossteil davon künftig zu Sozialhilfeempfängern werden könnte. Die Zusammensetzung der Mitglieder der beiden politischen Parteien ist nicht gerichtsnotorisch und die Beschwerdeführer schweigen sich darüber aus. Es kann daher nicht beurteilt werden, ob ein Grossteil davon potentielle Sozialhilfeempfänger sind. Demgegenüber kann davon ausgegangen werden, dass eine grössere Anzahl der Mitglieder des Komitees der Arbeitslosen und Armutsbetroffenen KABBA vom SHG aktuell oder in Zukunft betroffen sein werden. Die Legitimation des Komitees ist daher zu bejahen.</w:t>
      </w:r>
    </w:p>
    <w:p>
      <w:r>
        <w:rPr>
          <w:b/>
        </w:rPr>
        <w:t>E. 2.2.2</w:t>
      </w:r>
    </w:p>
    <w:p>
      <w:r>
        <w:t>Da die Beschwerdeführerin Z.________ selber Sozialhilfebezügerin ist, ist ihre Legitimation ohne weiteres zu bejahen. Die Beschwerdeführerin R.________ bezieht selber keine Sozialhilfe. Dass sie über kein relevantes Vermögen verfügt, genügt nicht, um ihre Legitimation zu begründen. Im Übrigen fehlen Angaben. Insbesondere ihre berufliche Situation wäre aber entscheidend, um beurteilen zu können, inwiefern bei ihr ein Risiko für künftigen Sozialhilfebedarf besteht (vgl. zu den statistischen Angaben bei E. 2.2.1). Mangels Substantiierung der Voraussetzungen ist daher die Legitimation zu verneinen.</w:t>
      </w:r>
    </w:p>
    <w:p>
      <w:r>
        <w:rPr>
          <w:b/>
        </w:rPr>
        <w:t>E. 3</w:t>
      </w:r>
    </w:p>
    <w:p>
      <w:r>
        <w:t>Gemäss Art. 42 Abs. 2 BGG ist in der Beschwerdeschrift darzulegen, inwiefern der angefochtene Akt Recht verletzt. Rügen wegen Verletzung von Grundrechten sind gemäss Art. 106 Abs. 2 BGG im Einzelnen vorzubringen und zu begründen. Die Beschwerdeschrift muss darlegen, welche verfassungsmässigen Rechte inwiefern durch den angefochtenen Erlass oder Entscheid verletzt worden sind. Das Bundesgericht prüft nur klar und detailliert erhobene Rügen ( BGE 134 II 244 E. 2.2 S. 246). Diese Grundsätze gelten auch bei der abstrakten Normenkontrolle ( BGE 131 I 291 E. 1.5 S. 297 ; 125 I 71 E. 1c S. 76; BERNARD CORBOZ, in: Corboz und andere, Commentaire de la LTF, 2009, N. 37 zu Art. 106 BGG ).</w:t>
      </w:r>
    </w:p>
    <w:p>
      <w:r>
        <w:rPr>
          <w:b/>
        </w:rPr>
        <w:t>E. 4</w:t>
      </w:r>
    </w:p>
    <w:p>
      <w:r>
        <w:t>Nach ständiger Rechtsprechung des Bundesgerichts ist bei der Prüfung der Verfassungsmässigkeit eines Erlasses im Rahmen der abstrakten Normkontrolle massgebend, ob der betreffenden Norm nach anerkannten Auslegungsregeln ein Sinn zugemessen werden kann, der sie mit den angerufenen Verfassungs- oder EMRK-Garantien vereinbaren lässt. Das Bundesgericht hebt eine kantonale Norm nur auf, sofern sie sich jeglicher verfassungs- und konventionskonformen Auslegung entzieht, nicht jedoch, wenn sie einer solchen in vertretbarer Weise zugänglich bleibt. Die verfassungs- und konventionskonforme Auslegung wird als zulässig erachtet, wenn die zu überprüfende Norm eine Lücke oder Unbestimmtheit aufweist. Es ist grundsätzlich vom Wortlaut der Norm auszugehen und diese ist nach den üblichen Regeln auszulegen. Es darf nicht über den klaren Sinn einer Norm hinweggegangen werden. Grenze der - verfassungskonformen - Auslegung ist der klare und eindeutige Wortsinn. Für die Beurteilung, ob eine kantonale Norm aufzuheben oder verfassungskonform auszulegen sei, ist auf die Tragweite des Grundrechtseingriffs, die Wahrscheinlichkeit verfassungstreuer Anwendung, die Möglichkeit, bei einer späteren konkreten Normkontrolle einen hinreichenden verfassungsrechtlichen Schutz zu erhalten, die konkreten Umstände, unter denen die Norm zur Anwendung kommt, sowie die Möglichkeit einer Korrektur und die Auswirkungen auf die Rechtssicherheit abzustellen. Dabei dürfen die Erklärungen der kantonalen Behörden über die künftige Anwendung der Vorschrift mitberücksichtigt werden. Allein der Umstand, dass eine Norm in einem der Verfassung widersprechenden Sinne verstanden und in einzelnen Fällen in verfassungswidriger Weise angewendet werden könnte, führt für sich allein noch nicht zu ihrer Aufhebung ( BGE 134 I 293 E. 2 S. 295 ; 133 I 77 E. 2 S. 79 ; 130 I 82 E. 2.1 S. 86; Urteile 2C_485/2010 vom 3. Juli 2012, nicht zur Publikation vorgesehene E. 2.3 mit Hinweisen; 1C_179/2008 vom 30. September 2009 E. 2, nicht publ. in: BGE 136 I 87 ).</w:t>
      </w:r>
    </w:p>
    <w:p>
      <w:r>
        <w:rPr>
          <w:b/>
        </w:rPr>
        <w:t>E. 5</w:t>
      </w:r>
    </w:p>
    <w:p>
      <w:r>
        <w:t>Die Beschwerdeführer rügen die Verletzung verschiedener verfassungsmässiger Rechte, insbesondere gemäss Art. 13 Abs. 2 BV und Art. 18 Abs. 2 der Verfassung des Kantons Bern vom 6. Juni 1993 (BSG 101.1; nachfolgend: KV), gemäss Art. 12 BV und schliesslich auch gemäss Art. 14 BV und Art. 8 EMRK sowie gemäss Art. 29 BV .</w:t>
      </w:r>
    </w:p>
    <w:p>
      <w:r>
        <w:rPr>
          <w:b/>
        </w:rPr>
        <w:t>E. 5.1</w:t>
      </w:r>
    </w:p>
    <w:p>
      <w:r>
        <w:t>Die Bundesverfassung gewährleistet einzelne Gehalte der früher durch ungeschriebenes Verfassungsrecht garantierten persönlichen Freiheit in verschiedenen Verfassungsbestimmungen (vgl. dazu ausführlich BGE 127 I 6 E. 5a S. 10 ff.). Während Art. 10 Abs. 2 BV die verfassungsrechtliche Grundgarantie zum Schutz der Persönlichkeit darstellt und neben dem Recht auf körperliche und geistige Unversehrtheit sowie der Bewegungsfreiheit weiterhin all jene Freiheiten verbrieft, die elementare Erscheinungen der Persönlichkeitsentfaltung darstellen, schützt Art. 13 BV in besonderer Weise die verschiedene Aspekte umfassende Privatsphäre mit ihren spezifischen Bedrohungsformen. Dazu gehört namentlich der Schutz vor Beeinträchtigungen, die durch die staatliche Bearbeitung von persönlichen Daten entstehen, gemäss Art. 13 Abs. 2 BV . Der verfassungsrechtliche Datenschutz ist somit Teil des Rechts auf eine Privat- und persönliche Geheimsphäre ( Art. 13 Abs. 1 BV ). Nach der bundesgerichtlichen Rechtsprechung greifen die Erhebung, Aufbewahrung und Bearbeitung erkennungsdienstlicher Daten in das Recht auf eine persönliche Geheimsphäre ein ( BGE 136 I 87 E. 5.1 S. 101 und E. 8.1 S. 112 ; 133 I 77 E. 3.2 S. 80 f. ; 129 I 232 E. 4.3.1 S. 245 f.; 128 II 259 E. 3.2, je mit Hinweisen). Auf die Kritik an dieser Rechtsprechung in dem von der Gesundheits- und Fürsorgedirektion des Kantons Bern in Auftrag gegebenen Gutachten (THOMAS GÄCHTER/PHILIPP EGLI, Informationsaustausch im Umfeld der Sozialhilfe, Rechtsgutachten vom 17. Juni 2009, Rz. 20 i.V.m. Rz. 31 und 35; auch publ. in: Jusletter vom 6. September 2010; nachfolgend: Gutachten) - damit werde der spezifische, informationsorientierte Gehalt des verfassungsrechtlichen Datenschutzes verkannt, Schutzobjekt von Art. 13 Abs. 2 BV seien personenbezogene Daten und nicht die Privatsphäre, der Schutz umfasse folgerichtig sämtliche Personendaten und nicht nur solche, die einen Bezug zur Privatsphäre haben - braucht hier nicht weiter eingegangen zu werden. Denn die hier zu prüfenden Bestimmungen betreffen die Beschaffung und Weitergabe von persönlichkeitsnahen Daten. Selbst wenn Art. 13 Abs. 2 BV der im Gutachten geltend gemachte Schutzbereich zukäme, würden diese Daten jedenfalls durch Art. 13 Abs. 1 BV (allgemeiner Schutz der Privatsphäre) oder Art. 10 Abs. 2 BV (allgemeine persönliche Freiheit) geschützt, deren Schutzbereiche sich überschneiden (MÜLLER/SCHEFER, Grundrechte in der Schweiz, 4. Aufl. 2008, S. 138 ff.; GIOVANNI BIAGGINI, BV Kommentar, 2007, N. 17 zu Art. 10 BV ; EVA MARIA BELSER, in: Belser/Epiney/Waldmann, Datenschutzrecht, 2011, § 6 N. 121, 158 und 164; Gutachten, Rz. 61). Eine genauere Abgrenzung kann daher unterbleiben (vgl. auch Gutachten, Rz. 34). Die Beschwerdeführer begründen im Übrigen nicht (vgl. E. 3), inwiefern Art. 18 Abs. 2 KV einen darüber hinausgehenden Schutzanspruch gewährleisten soll, zumal sie selber darlegen, dass Art. 18 Abs. 2 KV keine subjektiven Rechte vermittelt, sondern sich an den Gesetzgeber richtet. Darauf ist somit nicht weiter einzugehen.</w:t>
      </w:r>
    </w:p>
    <w:p>
      <w:r>
        <w:rPr>
          <w:b/>
        </w:rPr>
        <w:t>E. 5.2</w:t>
      </w:r>
    </w:p>
    <w:p>
      <w:r>
        <w:t>Der Schutzbereich von Art. 8 Ziff. 1 EMRK ist betroffen, wenn Daten, welche die Privatsphäre betreffen, erhoben, gespeichert oder verarbeitet werden ( BGE 133 I 77 E. 3.2 S. 80 f. ; 124 I 85 E. 2c S. 87 ; 122 I 360 E. 5a S. 362; 120 Ia 147 E. 2 S. 149; Urteile des Europäischen Gerichtshofs für Menschenrechte [EGMR] Wasmuth gegen Deutschland vom 17. Februar 2011, Nr. 12884/03 § 74; Marper gegen Vereinigtes Königreich vom 4. Dezember 2008, Nr. 30562/04 und 30566/04 § 67; Perry gegen Grossbritannien vom 17. Juli 2003, Recueil CourEDH 2003-IX S. 155 §§ 36 ff.; Amann gegen die Schweiz vom 16. Februar 2000, Recueil CourEDH 2000-II, S. 201 § 44 f., auch in: VPB 2000 Nr. 144; BELSER, a.a.O., § 3 N. 10; PHILIPPE MEIER, Protection des données, 2011, Rz. 51 ff., v.a. Rz. 59; FROWEIN/PEUKERT, Europäische Menschenrechtskonvention, 3. Aufl. 2009, N. 16 zu Art. 8 EMRK ; GRABENWARTER/PABEL, Europäische Menschenrechtskonvention, 5. Aufl. 2012, § 22 Rz. 10). Bei der Frage, ob ein Eingriff im Sinn von Art. 8 Ziff. 2 EMRK vorliegt, berücksichtigt der EGMR die Art der Information, die Form ihrer Verwendung und das Ergebnis, zum dem diese führen kann (Urteile des EGMR Marper gegen Vereinigtes Königreich, a.a.O., § 67; Peck gegen Vereinigtes Königreich vom 28. Januar 2003, Nr. 44647/98 §§ 59-61). Art. 8 EMRK verlangt, dass ein Gesetz mit ausreichender Klarheit die Bedingungen für die Datenverarbeitung festlegen muss, um die Betroffenen gegen eine willkürliche Verwendung durch die Behörde zu schützen. Das Niveau der Präzisierung hängt dabei massgeblich ab vom betroffenen Sachgebiet sowie der Anzahl und der Qualität der Gesetzesanwender. Von Bedeutung ist auch, ob die Datenverarbeitung geheim oder offen erfolgt, denn die Gefahr einer missbräuchlichen Verwendung durch die Behörden ist bedeutend grösser, wenn der Betroffene nichts von der Datenbearbeitung weiss (Urteile des EGMR Marper gegen Vereinigtes Königreich, a.a.O., § 95 f.; Amann gegen die Schweiz, a.a.O., § 56). Die von den Beschwerdeführern zitierten konkreten Anforderungen aus dem Urteil Marper gegen Vereinigtes Königreich (a.a.O., § 98 [richtig:§ 99]) können nicht auf den vorliegenden Fall übertragen werden, denn jene Ausführungen des EGMR beziehen sich ausdrücklich auf die dort streitgegenständlichen Massnahmen (DNA-Profile, Gewebeproben und digitale Fingerabdrücke). Für den EGMR war deren höchst persönlichkeitsgefährdender Charakter (§§ 72, 75, 76, 104) namentlich zufolge deren automatisierter Verwendung (§§ 75, 86) unter sehr vielen verschiedenen Umständen (§ 84) entscheidend. Vergleichbare Verwendungen liegen hier nicht vor.</w:t>
      </w:r>
    </w:p>
    <w:p>
      <w:r>
        <w:rPr>
          <w:b/>
        </w:rPr>
        <w:t>E. 6.1</w:t>
      </w:r>
    </w:p>
    <w:p>
      <w:r>
        <w:t>Art. 8 Abs. 1 SHG umschreibt das Sozialhilfegeheimnis. Nach Art. 8 Abs. 2 lit. a SHG entfällt das Geheimnis, wenn die betroffene Person zur Auskunfterteilung ermächtigt hat. Letztere Bestimmung ist entgegen den Beschwerdeführern nicht verfassungswidrig. Auf den Grundrechtsschutz kann im Einzelfall - wenigstens bei nicht schwer wiegenden Grundrechtseingriffen - auch verzichtet werden (KIENER/KÄLIN, Grundrechte, 2007, S. 57 f.; MARKUS SCHEFER, Die Beeinträchtigung von Grundrechten, 2006, S. 71 f.; YVO HANGARTNER, Grundzüge des schweizerischen Staatsrechts, Bd. II Grundrechte, 1982, S. 25 f.). Selbst im Gutachten, das von einem weniger individualrechtlichen bzw. einem vor allem institutionellen Schutzgehalt des verfassungsrechtlichen Datenschutzes ausgeht und dementsprechend der Einwilligung eine nur beschränkte Bedeutung zumisst, wurde die Einwilligung im konkreten Einzelfall als grundsätzlich zulässig erachtet (Rz. 58). Und auch Art. 19 Abs. 1 lit. b des Bundesgesetzes über den Datenschutz vom 19. Juni 1992 (SR 235.1, DSG) sieht vor, dass die Bekanntgabe von Personendaten im Einzelfall bei entsprechender Einwilligung zulässig ist. Nichts anderes ergibt sich aus der von den Beschwerdeführern angerufenen Lehrmeinung (EPINEY/SCHLEISS, Ausgewählte Aspekte des Art. 19 Abs. 3 DSG [Abrufverfahren], in: Jusletter vom 7. November 2011, Rz. 23), denn die Autorinnen beziehen sich ausdrücklich nur auf die Voraussetzungen beim sog. Abrufverfahren nach Art. 19 Abs. 3 DSG , welches ein automatisiertes Verfahren beinhaltet (a.a.O., Rz. 15). Automatisierte Verfahren bergen aber klar höhere Risiken für Persönlichkeitsverletzungen (vgl. auch Urteil des EGMR Marper gegen Vereinigtes Königreich, a.a.O., §§ 75, 86; MEIER, a.a.O., S. 84). Um ein solches Verfahren geht es hier nicht. Art. 8a Abs. 5 SHG behält für die Einrichtung automatisierter Abrufverfahren eine ausdrückliche Grundlage in einem Gesetz vor.</w:t>
      </w:r>
    </w:p>
    <w:p>
      <w:r>
        <w:rPr>
          <w:b/>
        </w:rPr>
        <w:t>E. 6.2</w:t>
      </w:r>
    </w:p>
    <w:p>
      <w:r>
        <w:t>Die in Art. 8 Abs. 2 lit. b SHG vorgesehene Möglichkeit, dass das Sozialhilfegeheimnis entfällt, wenn die vorgesetzte Stelle zur Auskunftserteilung ermächtigt hat, war in den Normtextvorschlägen des Gutachtens (Rz. 327) und entsprechend im Antrag des Regierungsrats noch nicht enthalten. Diese Bestimmung fand, wie der ganze Art. 8 Abs. 2 SHG, erstmals Eingang in den Gemeinsamen Antrag des Regierungsrates und der Kommission an den Grossen Rat vom 11. August 2010. Aus den Materialien ergibt sich nichts Genaueres. Als Anwendungsbeispiel wurde die Einvernahme einer Sozialarbeiterin als Zeugin in einem Zivilprozess genannt (vgl. Ausführungen anlässlich einer Informationsveranstaltung der Gesundheits- und Fürsorgedirektion des Kantons Bern im November 2011, S. 2). Die frühere gesetzliche Regelung der sozialhilferechtlichen Schweigepflicht ging nach vorherrschendem Verständnis nicht über den Schutz des allgemeinen Amtsgeheimnisses gemäss Art. 58 Personalgesetz des Kantons Bern vom 16. September 2004 (PG, BSG 153.01) hinaus. Sowohl Art. 58 PG wie aArt. 8 Abs. 1 SHG stellten Angelegenheiten, die ihrer Natur nach oder gemäss besonderer Vorschrift geheim zu halten sind, unter die Schweigepflicht. Da diese offene Formulierung bei den in der Sozialarbeit Tätigen zu Unsicherheiten geführt hatte, wurden die Standardfälle der Datenpreisgabe durch die Sozialhilfebehörden an andere Behörden oder Private in Art. 8a SHG präzisiert (Gutachten, Rz. 317 i.V.m. Rz. 220; Vortrag des Regierungsrats an den Grossen Rat zum Gemeinsamen Antrag des Regierungsrats und der Kommission vom 11. August 2010, S. 5 f.). Art. 8a SHG enthält somit nach der Absicht des Gesetzgebers die materiellen Ausnahmen von der Geheimnispflicht. Bereits Art. 58 Abs. 2 PG sieht zudem vor, dass Angestellte über grundsätzlich der Geheimnispflicht unterstehende Angelegenheiten vor Gerichten und weiteren Instanzen aussagen dürfen, wenn die zuständige Behörde sie dazu ermächtigt. Dabei handelt es sich um eine organisationsrechtliche Norm formeller Natur. Dazu, ob materiell ein Grund für eine Datenfreigabe besteht, ist damit nichts gesagt. Zwar ist der einzelne Angestellte zufolge der Ermächtigung vom Vorwurf einer Amtsgeheimnisverletzung geschützt; es bleibt aber offen, ob die übergeordnete Behörde durch die Ermächtigung nun ihrerseits eine Amtsgeheimnisverletzung begeht (JEAN NICOLAS DRUEY, Information als Gegenstand des Rechts, 1995, S. 417 ff., S. 420; Gutachten, Rz. 214 ff. i.V.m. Rz. 194-196). Art. 8 Abs. 2 lit. b SHG ist somit in dem Sinn von Art. 8a SHG abzugrenzen, dass es sich lediglich um eine formelle Bestimmung analog Art. 58 Abs. 2 PG handelt. Das wird auch bestätigt durch das erwähnte Beispiel (Einvernahme als Zeugin in einem Prozess, vgl. E. 6.2 erster Absatz). Das Amtsgeheimnis - und entsprechend auch das Sozialhilfegeheimnis - begründet ein Mitwirkungsverweigerungsrecht gemäss Art. 166 Abs. 1 lit. c ZPO . Dieses entfällt jedoch, wenn die betroffene Person von ihrer vorgesetzten Stelle zur Aussage ermächtigt worden ist und sich damit auch nicht mehr strafbar macht ( Art. 320 Ziff. 2 StGB ). Im Hinblick auf die Zeugnispflicht kann also eine Ermächtigung notwendig sein; die Einwilligung des Geheimnisherrn allein genügt nicht (MARKUS BERNI, in: Baker &amp; McKenzie [Hrsg.], Schweizerische Zivilprozessordnung, 2010, N. 10 zu Art. 166 ZPO ). Ob die gerügte explizite Bestimmung im SHG angesichts der allgemeinen Regelung im PG notwendig war, kann hier offenbleiben. Beabsichtigt war offenbar, der Übersichtlichkeit halber auch Regelungen aus andern Gesetzen aufzunehmen (vgl. Ausführungen anlässlich der erwähnten Informationsveranstaltung vom November 2011, S. 2).</w:t>
      </w:r>
    </w:p>
    <w:p>
      <w:r>
        <w:rPr>
          <w:b/>
        </w:rPr>
        <w:t>E. 6.3.1</w:t>
      </w:r>
    </w:p>
    <w:p>
      <w:r>
        <w:t>Die Beschwerdeführer machen sodann geltend, Art. 8 Abs. 3 und 4 SHG regelten in Erfüllung der verfassungsmässigen Anforderungen genau, unter welchen Voraussetzungen im Rahmen der Sozialhilfe angefallene Personendaten zur Erstattung einer Strafanzeige verwendet werden dürften. Diese konkrete gesetzliche Regelung werde unterlaufen, wenn nach Art. 8 Abs. 2 lit. c SHG solche Daten ohnehin immer zur Erstattung einer Anzeige verwendet werden dürften. Art. 8 Abs. 2 lit. c SHG enthalte eine Generalvollmacht und sei daher offensichtlich verfassungswidrig.</w:t>
      </w:r>
    </w:p>
    <w:p>
      <w:r>
        <w:rPr>
          <w:b/>
        </w:rPr>
        <w:t>E. 6.3.2</w:t>
      </w:r>
    </w:p>
    <w:p>
      <w:r>
        <w:t>Auch diese Rüge ist unbegründet. Nachdem der ursprüngliche Antrag der Regierung lediglich eine Bestimmung zur Befreiung von der Anzeigepflicht (Art. 8 Abs. 2) und eine solche zur Anzeigeberechtigung bei Verdacht auf Widerhandlung gegen Art. 85 SHG enthalten hatte, wurde in der Kommission präzisiert, dass ein Anzeigerecht immer bestehe; die Diskussionen bezogen sich vor allem auf die Abgrenzung der Anzeigepflichten (Kommissionssitzung vom 16. September 2010, S. 11 und 14 f.). Das Anzeigerecht ergebe sich aus der Formulierung, dass in diesem Fall das Sozialhilfegeheimnis entfalle (Kommissionssitzung vom 21. September 2010, S. 3). Die in der Vernehmlassung des Regierungsrats vertretene Auffassung, dass Art. 8 Abs. 3 und 4 SHG lediglich die Anzeigepflichten regelt, bei den davon nicht erfassten Delikten aber grundsätzlich ein Anzeigerecht besteht und sich dieses auf Art. 8 Abs. 2 lit. c SHG stützen lässt, entspricht somit den Materialien. Es ist eine Frage der Verhältnismässigkeit im Einzelfall, ob eine Anzeige berechtigterweise erfolgt ist. Gerade bei Straftaten, die nicht mit dem Bezug der Sozialhilfe zusammenhängen und daher nicht unter Art. 8 Abs. 3 lit. b SHG fallen, namentlich bei Delikten gegen die körperliche oder sexuelle Integrität, kann ohne weiteres das Interesse an der Anzeige der Straftat jenes an der Einhaltung des Sozialhilfegeheimnisses überwiegen. Eine genauere Abgrenzung der Delikte bereits im Gesetz ist nicht möglich, da die Frage, ob vom Anzeigerecht Gebrauch gemacht wird, insbesondere in solchen Fällen von einer Interessenabwägung im Einzelfall abhängt.</w:t>
      </w:r>
    </w:p>
    <w:p>
      <w:r>
        <w:rPr>
          <w:b/>
        </w:rPr>
        <w:t>E. 7.1</w:t>
      </w:r>
    </w:p>
    <w:p>
      <w:r>
        <w:t>Die Beschwerdeführer rügen sodann, Art. 8b Abs. 3 SHG sei verfassungswidrig. Die darin enthaltene, erst im Rahmen der Beratungen eingefügte Generalvollmacht zur Informationsbeschaffung stehe in eklatantem Widerspruch zu Art. 8c SHG, welcher die Beschaffung von Informationen bei Dritten beschränke und genau umschreibe. Die Generalvollmacht bezwecke, diese Voraussetzungen zu umgehen und ermögliche einen völlig unbegrenzten und unkontrollierten Datenfluss. Da die Vollmacht zudem im Zeitpunkt der Gesuchstellung erteilt werden müsse, könne von einer freiwilligen Vollmacht keine Rede sein. Die Erlangung von Sozialhilfe werde an einen Verzicht auf Grundrechtsschutz geknüpft und damit werde in Fällen, in welchen es sich um existenznotwendige Sozialhilfe handle, auch das Recht auf Nothilfe gemäss Art. 12 BV verletzt.</w:t>
      </w:r>
    </w:p>
    <w:p>
      <w:r>
        <w:rPr>
          <w:b/>
        </w:rPr>
        <w:t>E. 7.2</w:t>
      </w:r>
    </w:p>
    <w:p>
      <w:r>
        <w:t>Art. 8b SHG enthält eine Stufenfolge der Informationsbeschaffung. In erster Linie sind Informationen im Rahmen der Mitwirkungspflicht (Art. 28 SHG) bei der betroffenen Person zu beschaffen (Abs. 1), in zweiter Linie gestützt auf die gesetzlichen Befugnisse gemäss Art. 8c SHG (Abs. 2) und erst zuletzt - wenn sich die Information auf beiden Wegen nicht beschaffen lässt - kann sich die Sozialhilfebehörde auf die Vollmacht stützen. Entsprechend wurden in den Beratungen zwei Anwendungsbereiche genannt: die Informationsbeschaffung bei privaten Trägern von Berufsgeheimnissen (Ärzte, Anwälte, Banken) und jene Fälle, wo zwar gemäss Art. 8c SHG eine gesetzliche Auskunftspflicht Dritter besteht, diese Dritten dem aber nicht oder nur ungenügend nachkommen (vgl. Tagblatt des Grossen Rates des Kantons Bern, Jg. 2010, Novembersession vom 22. November bis 1. Dezember 2010, S. 12, Votum Studer). Nach dem klaren Wortlaut des Gesetzes ist die Vollmacht im Zeitpunkt der Einreichung des Gesuchs einzuholen. Soweit seitens der kantonalen Gesundheits- und Fürsorgedirektion die Auffassung vertreten wurde, die Vollmacht sei erst einzuholen, wenn sich zeige, dass eine betroffene Person ungenügend mitwirke (erwähnte Informationsveranstaltung vom November 2011, S. 8), wäre diese Interpretation der Bestimmung mit dem klaren Gesetzeswortlaut nicht vereinbar.</w:t>
      </w:r>
    </w:p>
    <w:p>
      <w:r>
        <w:rPr>
          <w:b/>
        </w:rPr>
        <w:t>E. 7.3</w:t>
      </w:r>
    </w:p>
    <w:p>
      <w:r>
        <w:t>Die Beschwerdeführer gehen davon aus, das Erlangen der Sozialhilfe hänge vom Erteilen der Vollmacht ab; die Bestimmung berühre daher auch das Recht auf Nothilfe gemäss Art. 12 BV . Das Erteilen der Vollmacht ist eine besondere Form der Mitwirkung. Da Art. 8b Abs. 3 SHG sich nicht zu den Folgen einer Vollmachtsverweigerung äussert, gelten die allgemeinen Regeln zur Mitwirkungsverweigerung. Nach Art. 36 SHG wird die Hilfe bei Pflichtverletzungen gekürzt. Die Leistungskürzung muss dem Fehlverhalten angemessen sein und darf den absoluten Existenzbedarf nicht berühren. Kommt ein Gesuchsteller seiner Mitwirkungspflicht nicht nach und kann deshalb der Bedarf überhaupt nicht ermittelt werden, mangelt es am Nachweis der Bedürftigkeit. Der Gesuchsteller trägt die Folgen der Beweislosigkeit, die er selbst zu verantworten hat. Das Grundrecht auf Existenzsicherung wird davon nicht berührt, denn beweismässig liegt keine Notlage vor. Kann die Notlage anderweitig eruiert werden, muss die Sozialhilfebehörde die notwendigen Abklärungen treffen. Steht die Notlage trotz mangelnder Mitwirkung fest, ist der Schutzbereich von Art. 12 BV betroffen (CARLO TSCHUDI, Die Auswirkungen des Grundrechts auf Hilfe in Notlagen auf sozialhilferechtliche Sanktionen, in: Carlo Tschudi [Hrsg.], Das Grundrecht auf Hilfe in Notlagen, 2005, S. 117 ff., S. 121; CLAUDIA HÄNZI, Die Richtlinien der schweizerischen Konferenz für Sozialhilfe, 2011, S. 150). Das bedeutet, dass eine Vollmachtsverweigerung bei Einreichen des Gesuchs nicht zu Nichteintreten führen darf, weil in diesem Zeitpunkt noch unklar ist, ob die Behörde nicht gestützt auf die vom Gesuchsteller selber gelieferten und den allenfalls nach Art. 8c SHG beschafften Daten in der Lage sein wird, den Bedarf zu beurteilen (vgl. auch BGE 131 V 42 E. 3 S. 47 und SVR 2009 UV Nr. 43 S. 150, 8C_770/2008 E. 5.2, je mit Hinweisen, betreffend eine Mitwirkungspflichtverletzung durch Verweigerung der Ermächtigungserteilung nach Art. 55 Abs. 1 UVV ). Stellt sich später heraus, dass Bedarf besteht, kann die Sozialhilfe zwar wegen Verletzung der Mitwirkung gekürzt werden. Das Existenzminimum ist jedoch gemäss Art. 36 SHG immer zu beachten. Somit verletzt Art. 8b Abs. 3 SHG das Grundrecht auf Existenzsicherung nicht.</w:t>
      </w:r>
    </w:p>
    <w:p>
      <w:r>
        <w:rPr>
          <w:b/>
        </w:rPr>
        <w:t>E. 7.4</w:t>
      </w:r>
    </w:p>
    <w:p>
      <w:r>
        <w:t>Ebenso wenig verletzt die Pflicht zur Vollmachterteilung den verfassungsrechtlichen Anspruch auf Datenschutz:</w:t>
      </w:r>
    </w:p>
    <w:p>
      <w:r>
        <w:rPr>
          <w:b/>
        </w:rPr>
        <w:t>E. 7.4.1</w:t>
      </w:r>
    </w:p>
    <w:p>
      <w:r>
        <w:t>Das Einverständnis in eine Datenbearbeitung muss grundsätzlich freiwillig sein. Jedoch kann die alleinige Tatsache, dass eine Verweigerung einen Nachteil für die betroffene Person nach sich zieht, die Gültigkeit der Zustimmung nicht beeinträchtigen. Dies wäre nur dann der Fall, wenn dieser Nachteil keinen Bezug zum Zweck der Bearbeitung hat oder diesem gegenüber unverhältnismässig ist (Botschaft vom 19. Februar 2003 zur Änderung des Bundesgesetzes über den Datenschutz [DSG], BBl 2003 2101 ff., 2127 Ziff. 2.3; MEIER, a.a.O., Rz. 853 ff.; ASTRID EPINEY, in: Belser/Epiney/Waldmann, Datenschutzrecht, 2011, § 9 Rz. 18). Diese im Hinblick auf den gesetzlichen Datenschutz genannten Kriterien sind auch massgebliche Gesichtspunkte bei der Prüfung des verfassungsrechtlichen Schutzes. Allein daraus, dass allenfalls später die Hilfe gekürzt wird, wobei die Kürzung nach dem ausdrücklichen Wortlaut des Art. 36 SHG dem Verschulden angemessen sein muss, können die Beschwerdeführer somit nichts für sich ableiten.</w:t>
      </w:r>
    </w:p>
    <w:p>
      <w:r>
        <w:rPr>
          <w:b/>
        </w:rPr>
        <w:t>E. 7.4.2</w:t>
      </w:r>
    </w:p>
    <w:p>
      <w:r>
        <w:t>Die Beschwerdeführer machen sodann geltend, wegen der inhaltlichen Unbestimmtheit handle es sich um eine unzulässige Generalvollmacht, die einen "völlig unbegrenzten und unkontrollierten Datenfluss" ermögliche.</w:t>
      </w:r>
    </w:p>
    <w:p>
      <w:r>
        <w:rPr>
          <w:b/>
        </w:rPr>
        <w:t>E. 7.4.2.1</w:t>
      </w:r>
    </w:p>
    <w:p>
      <w:r>
        <w:t>Verschiedene kantonale Sozialhilfegesetze ermächtigen die Behörde ex lege, Informationen bei Dritten einzuholen, ohne dies im Einzelnen zu spezifizieren (z.B. § 2 Abs. 2 des Gesetzes über die öffentliche Sozialhilfe und die soziale Prävention des Kantons Aargau vom 6. März 2001, SAR 851.200: "Kommen sie dieser Verpflichtung nicht nach, sind die zuständigen Behörden berechtigt, die für den Vollzug erforderlichen Auskünfte einzuholen"; Art. 16 Abs. 1 lit. b des Sozialhilfegesetzes des Kantons St. Gallen vom 27. September 1998, sGS 381.1: "Wer um finanzielle Nothilfe ersucht ... ermächtigt Amtsstellen und Dritte, Auskünfte zu erteilen"; Art. 12 Abs. 3 der Sozialhilfeverordnung des Kantons Obwalden vom 10. November 1983 [GDB 870.11] i.V.m. Art. 14 des Sozialhilfegesetzes des Kantons Obwalden vom 23. Oktober 1983, GDB 870.1: "Die in der öffentlichen Sozialhilfe tätigen Personen und Amtsstellen sind berechtigt, nötigenfalls bei Dritten Auskünfte einzuholen"; § 23 Abs. 3 des Gesetzes über die Sozialhilfe im Kanton Zug vom 16. Dezember 1982, BGS 861.4: "Die Sozialbehörden sind berechtigt, nötigenfalls bei Dritten Auskünfte einzuholen, in der Regel nach Orientierung des Betroffenen"; vgl. auch § 18 Abs. 4 des Sozialhilfegesetzes des Kantons Zürich vom 14. Juni 1981, LS 851.1, in der seit 1. Januar 2012 geltenden Fassung: "Die Fürsorgebehörde ist berechtigt, auch ohne Zustimmung des Hilfesuchenden und der weiteren in Abs. 1 genannten Personen Auskünfte bei Dritten einzuholen, die sie für die Erfüllung ihrer Aufgaben benötigt, wenn Zweifel an der Richtigkeit oder Vollständigkeit der Angaben oder Unterlagen bestehen").</w:t>
      </w:r>
    </w:p>
    <w:p>
      <w:r>
        <w:rPr>
          <w:b/>
        </w:rPr>
        <w:t>E. 7.4.2.2</w:t>
      </w:r>
    </w:p>
    <w:p>
      <w:r>
        <w:t>Die (privatautonome) Vollmacht ersetzt eine gesetzliche Ermächtigung. Im einen wie im andern Fall stellt sich die Frage, ob die Grundlage für die Informationsbeschaffung genügend bestimmt ist. Aus dem Verhältnismässigkeitsprinzip ( Art. 36 Abs. 3 BV ) ergibt sich, dass nur jene Daten erhoben werden dürfen, die für die Bearbeitung des Gesuchs notwendig sind. Im Datenschutz wird daraus der Grundsatz der Zweckbindung abgeleitet ( BGE 129 I 249 E. 4.2 S. 255 mit Hinweisen; Gutachten, Rz. 100; RAINER J. SCHWEIZER, in: Ehrenzeller und andere [Hrsg.], Die Schweizerische Bundesverfassung, 2. Aufl. 2008, N. 44 zu Art. 13 BV ; vgl. auch EPINEY, in: Belser/Epiney/Waldmann, Datenschutzrecht, a.a.O., § 9 Rz. 29 ff., Rz. 31). In den oben genannten kantonalen Bestimmungen wird diese Zweckbindung mehrheitlich ausdrücklich festgehalten mit Ausdrücken wie "nötigenfalls", "die erforderlichen Auskünfte", "für die Ausübung ihrer Aufgaben benötigt".</w:t>
      </w:r>
    </w:p>
    <w:p>
      <w:r>
        <w:rPr>
          <w:b/>
        </w:rPr>
        <w:t>E. 7.4.2.3</w:t>
      </w:r>
    </w:p>
    <w:p>
      <w:r>
        <w:t>In Art. 8b Abs. 3 SHG fehlt nach dem Wortlaut eine entsprechend explizite Einschränkung. Eine solche ergibt sich aber aus der Systematik. Dass die zu erhebenden Informationen für den Vollzug erforderlich bzw. notwendig sein müssen, um die Ansprüche nach dem SHG abzuklären, ist ausdrücklich in Art. 8c Abs. 1 und Abs. 2 festgehalten. In Art. 8c Abs. 3 SHG wird schliesslich in einer nicht abschliessenden Aufzählung festgehalten, zu welchen Gegenständen Informationen eingeholt werden können, und damit verdeutlicht, was mit den allgemeinen Begriffen "erforderlich" bzw. "notwendig" gemeint ist. Art. 8b Abs. 3 SHG nimmt gemäss seinem Wortlaut auf diese Bestimmungen Bezug. Der Unterschied zwischen Art. 8b Abs. 3 und Art. 8c ist daher im Wesentlichen, dass Art. 8b Abs. 3 einerseits offenlässt, von welchen Personen Auskünfte eingeholt werden können, und anderseits die Zwecke, zu denen Auskünfte eingeholt werden, nicht spezifiziert. Das bedeutet aber nicht, dass die allgemeine Zweckgebundenheit, nämlich dass nur die für die Gesuchsbearbeitung erforderlichen Daten beschafft werden dürfen (vgl. auch MEIER, a.a.O., Rz. 883; CORRADO RAMPINI, in: Basler Kommentar, Datenschutzgesetz, 2. Aufl. 2006, N. 5 zu Art. 13 DSG ), nicht gelten würde. Es geht daher nicht um eine für irgendwelche Zwecke verwendbare Generalvollmacht; vielmehr ermächtigt die Vollmacht nur, die zur Prüfung des Anspruchs nötigen Informationen einzuholen. Damit ist für den Gesuchsteller grundsätzlich erkennbar (vgl. SCHWEIZER, a.a.O., N. 44 zu Art. 13 BV ; EPINEY, in: Belser/Epiney/Waldmann, Datenschutzrecht, a.a.O., § 9 Rz. 40), welche Daten über ihn beschafft werden. Es steht auch nichts entgegen, auf der Vollmacht entsprechend festzuhalten, dass nur für den Vollzug notwendige Informationen beschafft werden dürfen, allenfalls auch unter Wiedergabe des entsprechend angepassten Wortlauts von Art. 8c Abs. 3 SHG.</w:t>
      </w:r>
    </w:p>
    <w:p>
      <w:r>
        <w:rPr>
          <w:b/>
        </w:rPr>
        <w:t>E. 7.4.3</w:t>
      </w:r>
    </w:p>
    <w:p>
      <w:r>
        <w:t>Nach dem Gesagten handelt es sich hier nicht um eine Generalvollmacht, sondern um eine durch ihre Zweckgebundenheit eingeschränkte Vollmacht. Die Frage kann nunmehr einzig sein, ob trotz dieser Einschränkung die Pflicht zur Einreichung einer solchen Vollmacht bei Gesuchseinreichung als verfassungswidrig zu betrachten ist, sei es, weil die Massnahme sich als unverhältnismässig erweist, sei es, weil wegen der noch gegebenen Offenheit der Vollmacht die Gefahr des gesetz- und damit auch verfassungswidrigen Gebrauchs besteht. Die diesbezüglich von den Beschwerdeführern erhobenen Rügen genügen allerdings kaum den Anforderungen des Art. 106 Abs. 2 BGG (vgl. E. 3 hievor). Insbesondere ist unklar, ob der pauschal erhobene Vorwurf der Unverhältnismässigkeit sich nur auf eine völlig unbegrenzte Vollmacht bezieht oder aber auf eine durch die Zweckgebundenheit eingeschränkte Vollmacht, wie sie hier nach dem zuvor Gesagten vorliegt. Diese Frage kann aber offenbleiben, da eine Verfassungswidrigkeit jedenfalls zu verneinen ist, wie die folgenden Ausführungen zeigen.</w:t>
      </w:r>
    </w:p>
    <w:p>
      <w:r>
        <w:rPr>
          <w:b/>
        </w:rPr>
        <w:t>E. 7.4.3.1</w:t>
      </w:r>
    </w:p>
    <w:p>
      <w:r>
        <w:t>Das Gebot der Verhältnismässigkeit ist unter dem Gesichtswinkel der Einschränkung von Grundrechten nach Art. 36 Abs. 3 BV sowie nach Art. 8 Ziff. 2 EMRK zu beachten. Es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Eine Massnahme ist unverhältnismässig, wenn das Ziel mit einem weniger schweren Grundrechtseingriff erreicht werden kann ( BGE 136 I 87 E. 3.2 S. 91 f. mit Hinweisen; vgl. auch BGE 137 I 31 E. 7.5.2 S. 53). Es besteht unzweifelhaft und auch unbestrittenermassen ein erhebliches öffentliches Interesse daran, dass Sozialhilfe nicht aufgrund tatsachenwidriger oder unvollständiger Information zu Unrecht ausgerichtet wird. Dieses Interesse ist nicht nur auf die sorgsame Verwendung der finanziellen Mittel gerichtet. Es liegt vielmehr im berechtigten Interesse der Öffentlichkeit, dass Sozialhilfe nur gestützt auf verlässliche Entscheidgrundlagen ausgerichtet wird. Der Wahrnehmung einer korrekten Sachverhaltsabklärung bei der Ausrichtung von Sozialhilfeleistungen kommt denn auch in der Öffentlichkeit eine grosse Bedeutung zu. Dabei geht es auch um die Bewahrung des Vertrauens des Bürgers in den Staat (vgl. hiezu BGE 114 Ia 395 E. 6b S. 402; Urteil 1C_11/2009 vom 3. Juni 2009 E. 2). Im Hinblick auf dieses öffentliche Interesse erscheint der mit der Pflicht zur Erteilung der Vollmacht verbundene Eingriff zumutbar, zumal diese innerhalb des dargelegten gesetzlichen Stufensystems erst als letzte Massnahme zum Zuge kommt, nämlich wenn die erforderlichen Informationen weder bei der betroffenen Person noch gestützt auf die gesetzlichen Befugnisse beschafft werden können (E. 7.2 hievor). Zu beachten ist sodann, dass der gesuchstellenden Person bei Erteilung der Vollmacht bewusst gemacht wird, dass diese als - letzte - Informationsmassnahme zur Anwendung gelangen kann. Dies geht insofern weniger weit als die einer Behörde eingeräumten Informationsmöglichkeiten aufgrund einer allgemeinen gesetzlichen Ermächtigung, über deren Bestehen sich die gesuchstellende Person in der Regel kaum Rechenschaft gibt. Unter dem Gesichtswinkel der Geeignetheit ist festzuhalten, dass es nicht möglich ist, jeden möglichen Anwendungsfall für die Vollmacht vorauszusehen und zu beurteilen, ob diese künftig ein geeignetes Mittel zur Informationsgewinnung darstellt. Die Beschwerdeführer haben auch in keiner Weise ausgeführt, wann und inwiefern es an dieser Geeignetheit fehlen soll. Im Rahmen der hier vorzunehmenden abstrakten Normenkontrolle lässt sich die Geeignetheit der Vollmacht daher nicht verneinen. Ebenso fehlt es an substantiierten Ausführungen zur Erforderlichkeit, sodass auch darauf nicht weiter eingegangen werden kann. Die Verhältnismässigkeit der Massnahme ist demnach gegeben.</w:t>
      </w:r>
    </w:p>
    <w:p>
      <w:r>
        <w:rPr>
          <w:b/>
        </w:rPr>
        <w:t>E. 7.4.3.2</w:t>
      </w:r>
    </w:p>
    <w:p>
      <w:r>
        <w:t>Wie dargelegt (E. 4 hievor) hat der Verfassungsrichter die Möglichkeit einer verfassungskonformen Auslegung nicht nur abstrakt zu untersuchen, sondern auch die Wahrscheinlichkeit verfassungstreuer Anwendung einzubeziehen. Die abstrakt betrachtet verfassungskonforme Vollmacht erwiese sich als verfassungswidrig, wenn zu befürchten wäre, dass sie entgegen den dargelegten Einschränkungen verwendet würde. Von besonderer Bedeutung ist dabei, namentlich auch im Hinblick auf Art. 8 EMRK , die Qualität der Gesetzesanwender (vgl. E. 5.2 hievor). Im Bereich Sozialhilfe sind grundsätzlich Personen beschäftigt, welche aufgrund ihrer Ausbildung in der Lage sind, zwischen für den Sozialhilfeanspruch erforderlichen und nicht erforderlichen Informationen zu differenzieren. Es kann zudem davon ausgegangen werden, dass es sich dabei eher um Personen handelt, welche sich aufgrund eines Interesses an sozialen Themen zu diesem Betätigungsfeld hingezogen fühlen. Das zeigt sich etwa am Berufsbild, welches der Beschwerde führende Verband Avenir Social - Professionelle Soziale Arbeit (www.avenirsocial.ch) vermittelt, und spricht dagegen, dass diese Personen die erteilten Vollmachten sachfremd anwenden. Ausbildungsstand und Interessenlage lassen die Gefahr missbräuchlicher Verwendung solcher Vollmachten daher als sehr gering erscheinen. Dafür spricht im Übrigen die dem Gericht eingereichte Mustervollmacht. Es sind keine anderen Gesichtspunkte geltend gemacht oder sonst ersichtlich, welche auf eine Missbrauchsgefahr hindeuten würden. Schliesslich ist auch von Bedeutung, dass es sich nicht um eine geheime Datenbearbeitung handelt (vgl. E. 5.2 hievor). Auch wenn das SHG nicht vorschreibt, dass die Betroffenen über die - sei es aufgrund der gesetzlichen Ermächtigungen (Art. 8c SHG) oder der Vollmacht - von Dritten eingeholten Daten im Einzelnen informiert werden müssen, haben diese die Möglichkeit, die Bearbeitung ihrer Daten zu kontrollieren. Denn sie haben einen verfassungsrechtlichen Anspruch auf Einsicht in ihre eigenen Akten, ohne ein besonderes schutzwürdiges Interesse nachweisen zu müssen (KIENER/KÄLIN, a.a.O., S. 161 und 163). Damit bleibt ihnen auch die Möglichkeit, im konkreten Einzelfall eine verfassungswidrige bzw. gesetzwidrige Anwendung der Vollmacht zu rügen (vgl. E. 4 hievor).</w:t>
      </w:r>
    </w:p>
    <w:p>
      <w:r>
        <w:rPr>
          <w:b/>
        </w:rPr>
        <w:t>E. 7.4.4</w:t>
      </w:r>
    </w:p>
    <w:p>
      <w:r>
        <w:t>Art. 8b Abs. 3 SHG ist mithin einer verfassungskonformen Auslegung (vgl. E. 4) zugänglich. Die Bestimmung hat somit Bestand.</w:t>
      </w:r>
    </w:p>
    <w:p>
      <w:r>
        <w:rPr>
          <w:b/>
        </w:rPr>
        <w:t>E. 8.1</w:t>
      </w:r>
    </w:p>
    <w:p>
      <w:r>
        <w:t>Weiter zu prüfen sind die gerügten Auskunftpflichten privater Dritter gemäss Art. 8c Abs. 1 lit. c - e SHG. Personen, die mit Sozialhilfebezügern bzw. -antragstellern in Hausgemeinschaft leben oder einer solchen Person gegenüber unterhalts- oder unterstützungspflichtig sind (nachfolgend: Familienangehörige), Arbeitgeber und Vermieter sind danach zur Erteilung mündlicher und schriftlicher Auskünfte verpflichtet, die für den Vollzug erforderlich sind. Die Verankerung dieser Möglichkeit wurde als wichtig erachtet, insbesondere in Fällen, in denen die Angaben der Gesuchsteller vertieft überprüft werden sollen, um einen rechtswidrigen Bezug von Sozialhilfe zu verhindern. Der kantonale Gesetzgeber hat im Übrigen darauf verzichtet, in Bezug auf diese Auskunftspflichten eine Sanktionsmöglichkeit im SHG zu verankern. Er hielt vielmehr fest, sollte eine Privatperson die Auskunftspflicht in schwerwiegender Weise verletzen, müsse eine Sanktionierung über Art. 292 StGB - Ungehorsam gegen eine amtliche Verfügung - erfolgen (Vortrag des Regierungsrats an den Grossen Rat, S. 7).</w:t>
      </w:r>
    </w:p>
    <w:p>
      <w:r>
        <w:rPr>
          <w:b/>
        </w:rPr>
        <w:t>E. 8.2</w:t>
      </w:r>
    </w:p>
    <w:p>
      <w:r>
        <w:t>Die Beschwerdeführer rügen vorerst, bereits die Anfrage bei diesen Dritten führe zu einem erheblichen Grundrechtseingriff. Die Auskunftpflicht sei nämlich nicht denkbar, ohne dass es gleichzeitig zu einer Datenbekanntgabe seitens der Sozialhilfebehörde komme. Mit jeder Anfrage würden die betreffenden Familienangehörigen, Arbeitgeber oder Vermieter darüber informiert, dass die betroffene Person um Unterstützungsleistungen ersucht habe. Das sei weder notwendig noch verhältnismässig. Dass die Bedürftigkeit nicht beurteilt werden kann, wenn zum Beispiel Unklarheit über die Wohnsituation, die Mietkosten oder die Erwerbseinkünfte besteht, liegt auf der Hand. Wie die Beschwerdeführer selber darlegen, beschränkt sich die unumgängliche Information, welche Dritte auf diese Weise erhalten, auf die Tatsache, dass die betreffende Person um Unterstützung ersucht hat. Weitergehende materielle Informationen erhalten sie auf diesem Weg nicht, was der Beschwerdegegner im vorliegenden Verfahren ausdrücklich festhält. Der Grundrechtseingriff durch die Datenbekanntgabe erweist sich somit als im öffentlichen Interesse liegend und angesichts der beschränkten Tragweite auch als verhältnismässig.</w:t>
      </w:r>
    </w:p>
    <w:p>
      <w:r>
        <w:rPr>
          <w:b/>
        </w:rPr>
        <w:t>E. 8.3</w:t>
      </w:r>
    </w:p>
    <w:p>
      <w:r>
        <w:t>In Bezug auf Art. 8c Abs. 1 lit. c SHG (Auskunftpflichten von Familienangehörigen) machen die Beschwerdeführer sodann geltend, diese Bestimmung verstosse gegen das bundesgesetzlich geregelte Zeugnisverweigerungsrecht ( Art. 165 ZPO ) sowie gegen Art. 8 EMRK , Art. 14 BV und die Verfahrensgarantien von Art. 29 BV .</w:t>
      </w:r>
    </w:p>
    <w:p>
      <w:r>
        <w:rPr>
          <w:b/>
        </w:rPr>
        <w:t>E. 8.3.1</w:t>
      </w:r>
    </w:p>
    <w:p>
      <w:r>
        <w:t>Die Schweizerische Zivilprozessordnung regelt das Verfahren vor kantonalen Instanzen für streitige Zivilsachen, gerichtliche Anordnungen der freiwilligen Gerichtsbarkeit, gerichtliche Angelegenheiten des Schuldbetreibungs- und Konkursrechts und der Schiedsgerichtsbarkeit ( Art. 1 ZPO ). Sie findet keine Anwendung auf öffentlich-rechtliche Angelegenheiten (DOMINIK VOCK, in: Basler Kommentar, Schweizerische Zivilprozessordnung, 2010, N. 4 zu Art. 1 ZPO ). Eine Verletzung der ZPO liegt daher offensichtlich nicht vor.</w:t>
      </w:r>
    </w:p>
    <w:p>
      <w:r>
        <w:rPr>
          <w:b/>
        </w:rPr>
        <w:t>E. 8.3.2</w:t>
      </w:r>
    </w:p>
    <w:p>
      <w:r>
        <w:t>Die Beschwerdeführer machen insbesondere eine Verletzung des Grundrechts auf Schutz des Familienlebens geltend. Sie berufen sich auf Art. 14 BV , meinen aber offenbar Art. 13 Abs. 1 BV , der den Schutz des Familienlebens garantiert, zumal sie sich auch auf Art. 8 EMRK berufen, welche Bestimmung materiell der Garantie von Art. 13 Abs. 1 BV entspricht ( BGE 137 V 334 E. 6.1.1 S. 347; 126 II 377 E. 7 S. 394; Urteil 1C_219/2007 vom 19. Oktober 2007 E. 2.3, u.a. publ. in: Pra 2008 Nr. 12 S. 87).</w:t>
      </w:r>
    </w:p>
    <w:p>
      <w:r>
        <w:rPr>
          <w:b/>
        </w:rPr>
        <w:t>E. 8.3.2.1</w:t>
      </w:r>
    </w:p>
    <w:p>
      <w:r>
        <w:t>Es ist fraglich, ob sämtliche der von Art. 8c Abs. 1 lit. c SHG genannten Personen unter den Begriff "Familie" im Sinn der Grundrechtsnormen fallen würden; dies gilt insbesondere hinsichtlich Personen, die lediglich eine Unterhalts- oder Unterstützungspflicht trifft oder die nur in einer Wohngemeinschaft zusammenleben (vgl. AUER/MALINVERNI/HOTTELIER, Droit constitutionnel suisse, Vol. II, 2006, S. 190 f. Rz. 392 f.; MÜLLER/SCHEFER, a.a.O., S. 235; RAINER J. SCHWEIZER, in: Merten/Papier [Hrsg.], Handbuch der Grundrechte, Bd. VII/2, 2007, § 213 N. 35 ff.; PASCAL MAHON, in: Petit commentaire de la Constitution fédérale de la Confédération suisse du 18 avril 1999, 2003, N. 7 f. zu Art. 13 BV ). Eine genaue Abgrenzung kann jedoch unterbleiben, denn eine Grundrechtsverletzung ist ohnehin zu verneinen, wie nachfolgend aufgezeigt wird.</w:t>
      </w:r>
    </w:p>
    <w:p>
      <w:r>
        <w:rPr>
          <w:b/>
        </w:rPr>
        <w:t>E. 8.3.2.2</w:t>
      </w:r>
    </w:p>
    <w:p>
      <w:r>
        <w:t>Der grundrechtliche Anspruch auf Achtung des Familienlebens schützt dieses insbesondere vor Eingriffen, die darauf abzielen oder dazu führen, dass die Familie getrennt wird oder persönliche Kontakte unterbunden oder beeinträchtigt werden ( BGE 137 V 334 E. 6.1.1 S. 347; erwähntes Urteil 1C_219/2007 E. 2.3; MÜLLER/SCHEFER, a.a.O., S. 236; SCHWEIZER, Handbuch der Grundrechte, a.a.O., § 213 N. 39 und 41; MAHON, a.a.O., N. 8 zu Art. 13 BV ; JENS MEYER-LADEWIG, Europäische Menschenrechtskonvention, Handkommentar, 3. Aufl. 2011, N. 53 zu Art. 8 EMRK ). Er schützt damit ganz allgemein die sozialen, moralischen und kulturellen Beziehungen zwischen Familienmitgliedern, insbesondere bei der Erziehung der Kinder, und auch materielle Interessen, wie Unterhaltsansprüche und erbrechtliche Gestaltungsmöglichkeiten (Urteil des EGMR Merger und Cros gegen Frankreich vom 22. Dezember 2004, Nr. 68864/01 Ziff. 46; MEYER-LADEWIG, a.a.O., N. 49 zu Art. 8 EMRK ; MAHON, a.a.O., N. 7 zu Art. 13 BV ; AUER/ MALINVERNI/HOTTELIER, a.a.O., S. 195 Rz. 403). Hauptsächliche Anwendungsbeispiele sind der ausländerrechtliche Aufenthalt, familienrechtliche Auseinandersetzungen, Kinder- und Jugendschutzmassnahmen, Namensgebung, Erziehungs- und Schulfragen. Wann ein Eingriff in das Familienleben vorliegt, kann zweifelhaft sein. Nicht jede Massnahme, die Rückwirkungen auf das Familienleben hat, bedeutet auch einen Eingriff in den grundrechtlich geschützten Bereich beziehungsweise eine Verletzung. So wurde eine solche verneint im Fall einer belgischen Regelung, welche in vom Staat als einsprachig definierten Regionen den Schulunterricht lediglich in dieser Sprache ermöglichte und damit Eltern mit anderer Muttersprache indirekt zwingen konnte, ihre Kinder in einer entfernten Region in die Schule zu schicken (Urteil des EGMR vom 23. Juli 1968, Serie A Nr. 6 Ziff. 7). Ebenso wurde der obligatorische Sexualkundeunterricht an öffentlichen Primarschulen nicht als Eingriff in das Familienleben qualifiziert (Urteil EGMR Kjeldsen, Busk Madsen und Pedersen gegen Dänemark vom 7. Dezember 1976, Serie A Nr. 23 Ziff. 57; vgl. auch FROWEIN/PEUKERT, a.a.O., N. 28 zu Art. 8 EMRK ; AUER/MALINVERNI/HOTTELIER, a.a.O., S. 195 Rz. 403). Dies, obwohl in beiden Fällen zweifellos Rückwirkungen auf das Familienleben bestanden.</w:t>
      </w:r>
    </w:p>
    <w:p>
      <w:r>
        <w:rPr>
          <w:b/>
        </w:rPr>
        <w:t>E. 8.3.2.3</w:t>
      </w:r>
    </w:p>
    <w:p>
      <w:r>
        <w:t>Die Beschwerdeführer vergleichen die Informationspflicht mit der - fehlenden - Zeugnispflicht von Familienangehörigen. Sie machen geltend, die zivilprozessualen Zeugnisverweigerungsrechte seien Teil der gesetzlichen Regelungen zum Schutz der Grundrechte der Art. 8 EMRK und Art. 14 (recte: 13 Abs. 1) BV. Zeugnisverweigerungsrechte sollen u.a. einem Zeugen den Konflikt zwischen strafrechtlich sanktionierter Wahrheitspflicht und familiärer Loyalität ersparen (Botschaft vom 28. Juni 2006 zur Schweizerischen Zivilprozessordnung, BBl 2006 7221 ff., 7317 Ziff. 5.10.2; FRANZ RIKLIN, Das Zeugnisverweigerungsrecht aufgrund familienrechtlicher Beziehungen gemäss schweizerischem Strafprozessrecht, in: Festgabe für Bernhard Schnyder zum 65. Geburtstag, 1995, S. 569 ff., S. 570 f.). Im Hinblick auf Art. 8 EMRK ging der Gerichtshof davon aus, dass die Verhängung einer dreizehntägigen Freiheitsstrafe zur Durchsetzung der Zeugnispflicht einer in gefestigtem Konkubinat lebenden Frau im Strafverfahren gegen ihren Lebenspartner einen Eingriff in das Recht auf Familienleben darstelle (Urteil des EGMR Van der Heijden gegen Niederlande vom 3. April 2012, Nr. 42857/05 Ziff. 52). Das Zeugnisverweigerungsrecht lässt sich indessen nicht ohne weiteres mit der Informationspflicht gemäss Art. 8c Abs. 1 lit. d SHG vergleichen. Letztere kann zwar die familiären Beziehungen belasten, insbesondere wenn Familienmitglieder Angaben machen, welche aus Sicht des Gesuchstellers als unnötig bzw. zu weitgehend empfunden werden. Jedoch lässt sich nicht sagen, dass die Mitwirkungspflicht von derartigem Gewicht ist, dass sie bei normalen Verhältnissen zu einer eigentlichen Beeinträchtigung der familiären Beziehungen führen müsste. Das moralische Dilemma eines Familienangehörigen, dessen Zeugnis (wie im Entscheid Van der Heijden) mit zu einer langjährigen Gefängnisstrafe beitragen kann, ist von anderer Qualität als die Auskunft gemäss Art. 8c Abs. 1 lit. c SHG, die lediglich gewährleisten soll, dass nicht unrechtmässig staatliche Unterstützung bezogen wird. Im erwähnten Entscheid Van der Heijden war zudem nicht die Zeugnispflicht als solche entscheidend; von Bedeutung war vielmehr, dass die Durchsetzung der Zeugnispflicht zu einer Freiheitsstrafe führte und dies insbesondere gegenüber einer Mutter mit kleinen Kindern (vgl. insbesondere das Votum der Richter Costa, Hajiyev und Malinverni, Ziff. 9 f. und die abweichende Meinung der Richter Tulkens, Vajic, Spielmann, Zupancic und Laffranque, Ziff. 9 und 12). Demgegenüber kann die Nichtbefolgung der Informationsverpflichtung höchstens zu einer Busse wegen Nichtbefolgen einer amtlichen Verfügung führen ( Art. 292 StGB ), und auch dies nach dem Willen des Gesetzgebers (vgl. E. 8.1) einzig bei schwerwiegenden Verstössen.</w:t>
      </w:r>
    </w:p>
    <w:p>
      <w:r>
        <w:rPr>
          <w:b/>
        </w:rPr>
        <w:t>E. 8.3.2.4</w:t>
      </w:r>
    </w:p>
    <w:p>
      <w:r>
        <w:t>Demzufolge ergibt sich, dass die Auskunftspflicht zwar gewisse Rückwirkungen auf das Familienleben haben kann, diese aber keinen Eingriff in den grundrechtlich geschützten Anspruch darstellen.</w:t>
      </w:r>
    </w:p>
    <w:p>
      <w:r>
        <w:rPr>
          <w:b/>
        </w:rPr>
        <w:t>E. 8.4.1</w:t>
      </w:r>
    </w:p>
    <w:p>
      <w:r>
        <w:t>Hinsichtlich des Art. 8c Abs. 1 lit. d SHG (Arbeitgeber) rügen die Beschwerdeführer, durch diese Informationspflicht werde Bundesrecht verletzt, indem die Art. 328b und 330a OR unterlaufen würden. Mit diesen Schutzbestimmungen werde auf Bundesebene abschliessend geregelt, welche Daten Arbeitgeber über ihre Angestellten bearbeiten und inwiefern sie diese Daten weitergeben dürften. Die kantonalen Behörden seien in diesem vom Bundesrecht abschliessend geregelten Bereich zum Vornherein nicht zur Gesetzgebung kompetent. Konkret bestimme Art. 328b OR , dass nur Daten bearbeitet werden dürften, welche die Eignung für das Arbeitsverhältnis beträfen oder für die Durchführung des Arbeitsverhältnisses erforderlich seien. Und aus Art. 330a OR ergebe sich, dass einzig der Arbeitnehmer darüber entscheide, ob andere Auskünfte als über Art und Dauer des Arbeitsverhältnisses erteilt werden dürften. Demgegenüber sei die Auskunftspflicht der Arbeitgeber gemäss Art. 8c Abs. 3 SHG viel weiter gefasst und umfasse namentlich die "finanziellen und persönlichen Verhältnisse" der Arbeitnehmer, deren "Ansprüche ... gegenüber Dritten" und deren "Integration".</w:t>
      </w:r>
    </w:p>
    <w:p>
      <w:r>
        <w:rPr>
          <w:b/>
        </w:rPr>
        <w:t>E. 8.4.2</w:t>
      </w:r>
    </w:p>
    <w:p>
      <w:r>
        <w:t>Aufgrund des Wortlauts von Art. 8c Abs. 3 SHG können die erwähnten (E. 8.4.1 i.f.) Informationen von allen in Art. 8c Abs. 1 und 2 SHG genannten Personen und Behörden beschafft werden. Es ist jedoch offensichtlich, dass die Formulierung hier zu wenig zwischen den einzelnen Adressaten differenziert. So ist beispielsweise von vornherein nicht einsichtig, dass ein Arbeitgeber zu den persönlichen Verhältnissen oder zu Ansprüchen seines Angestellten gegenüber Dritten überhaupt Auskunft erteilen könnte. Die vom Arbeitgeber zulässigerweise erfassten Daten sind beschränkt auf solche, welche die Eignung des Arbeitnehmers für das Arbeitsverhältnis betreffen oder zur Durchführung des Arbeitsvertrages notwendig sind ( Art. 328b OR ). Der Beschwerdegegner hielt denn auch im vorliegenden Verfahren fest, der Sozialdienst wolle vom Arbeitgeber Informationen über das Bestehen eines Arbeitsverhältnisses, dessen Umfang und Inhalt sowie das damit erzielte Einkommen. Die Auskunftpflicht des Arbeitgebers erfasse somit nicht alle in Art. 8c Abs. 3 SHG aufgezählten Bereiche, sondern sei auf die genannten beschränkt. Die Erklärungen der kantonalen Behörden über die künftige Anwendung einer Vorschrift dürfen im Rahmen der abstrakten Normenkontrolle mitberücksichtigt werden (vgl. E. 4). Nachfolgend ist daher zu beurteilen, ob eine kantonale Verpflichtung der Arbeitgeber zu Auskünften über Bestehen und Inhalt des Arbeitsverhältnisses (inkl. Lohn) gegen den Vorrang des Bundesrechts verstösst.</w:t>
      </w:r>
    </w:p>
    <w:p>
      <w:r>
        <w:rPr>
          <w:b/>
        </w:rPr>
        <w:t>E. 8.4.3</w:t>
      </w:r>
    </w:p>
    <w:p>
      <w:r>
        <w:t>Die Kantone werden in ihren öffentlich-rechtlichen Befugnissen durch das Bundeszivilrecht nicht beschränkt ( Art. 6 Abs. 1 ZGB ). Eine gleiche Materie kann indessen sowohl von Regeln des Bundeszivilrechts wie von solchen des kantonalen öffentlichen Rechts erfasst werden. Kantonale Regelungen sind in diesem Fall rechtsprechungsgemäss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anerkennt insofern eine expansive Kraft des kantonalen öffentlichen Rechts. Auch wenn eine bundesrechtliche Regelung in einem bestimmten Bereich umfassend ist, kann ein kantonales Gesetz im gleichen Bereich Bestand haben, wenn es ein anderes Ziel verfolgt als das vom Bundesrecht verfolgte ( BGE 138 III 49 E. 4.4.2 S. 55 ; 137 I 31 E. 4.1 S. 41 ; 137 I 135 E. 2.5.2 S. 140 ; 137 I 167 E. 3.4 S. 174 ; 133 I 110 E. 4.1 S. 116; 132 III 49 E. 2.2 S. 51 f. ; 130 I 82 E. 2.2 S. 86 f. ; 130 I 279 E. 2.3.2 S. 284; alle je mit Hinweisen; vgl. auch Urteil 8C_254/2011 vom 7. Juli 2011 E. 6.1 mit Hinweisen).</w:t>
      </w:r>
    </w:p>
    <w:p>
      <w:r>
        <w:rPr>
          <w:b/>
        </w:rPr>
        <w:t>E. 8.4.4</w:t>
      </w:r>
    </w:p>
    <w:p>
      <w:r>
        <w:t>Art. 328b OR wurde als besondere Bestimmung des Datenschutzes im Arbeitsrecht geschaffen (vgl. Botschaft vom 23. März 1988 zum Bundesgesetz über den Datenschutz, BBl 1988 II 413 ff., 488 Ziff. 222.1 ["Datenschutz im Arbeitsverhältnis"]). Der Datenschutz ist eine "Querschnittsmaterie" ( BGE 126 II 126 E. 4 S. 130; SVR 2009 UV Nr. 42 S. 145, 8C_192/2008 E. 3.3 mit Hinweisen). Das Bundesgericht hat in BGE 122 I 153 E. 2e S. 157 f. zur nach kantonalem Recht öffentlich-rechtlichen Ausgestaltung eines Patientenverhältnisses mit einer privaten Klinik und insbesondere zum Verhältnis kantonaler öffentlich-rechtlicher Bestimmungen zum eidgenössischen Datenschutzrecht Folgendes festgehalten: "Es kann auch nicht gesagt werden, diese Ausgestaltung des Patientenverhältnisses stehe mit dem Vorrang des Bundesrechts im Widerspruch und entziehe die Privatklinik (...) in verfassungswidriger Weise dem Anwendungsbereich des privatrechtlichen Teils des eidgenössischen Datenschutzrechtes (...). Das Gesundheitswesen und ganz allgemein die Gesundheitsfürsorge, Krankheitsbekämpfung und Krankenbetreuung fallen traditionsgemäss in die Kompetenz der Kantone. Diese sind befugt, das Gesundheitswesen mit öffentlichrechtlichen Vorschriften umfassend zu ordnen. Da sich in der Sachmaterie des Gesundheitswesens mannigfache persönlichkeitsrelevante Fragen stellen, liegt es auf der Hand, dass die Aspekte des Datenschutzes mitgeregelt werden. Angesichts der Besonderheit des Bundesdatenschutzrechts als Querschnittsmaterie kann nicht leichthin gesagt werden, kantonale öffentlichrechtliche Normen verstiessen gegen Sinn und Geist des eidgenössischen Datenschutzrechts. Der Kanton handelt insofern im Rahmen seiner angestammten Kompetenz ...". Von diesen Grundsätzen ist auch vorliegend auszugehen. Auch die Sozialhilfe ist traditionellerweise eine angestammte kantonale Kompetenz. Soweit geltend gemacht wird, Art. 328b OR enthalte eine abschliessende Regelung, weil es sich gemäss Art. 362 Abs. 1 OR um eine zwingende Vorschrift des Arbeitsrechts handelt (DANIEL KETTIGER, Der Persönlichkeitsschutz im Arbeitsverhältnis im Lichte von Auskunftspflichten des Sozialhilferechts am Beispiel des Kantons Bern, in: Jusletter vom 2. April 2012, Rz. 11), ist dem nicht zu folgen, denn zwingendes Privatrecht bedeutet grundsätzlich nur, dass die betreffende Regelung der Parteidisposition entzogen ist, nicht aber, dass hinsichtlich des betreffenden Lebenssachverhaltes ergänzendes öffentliches Recht ausgeschlossen ist (ARNOLD MARTI, in: Zürcher Kommentar, 3. Aufl. 1998, N. 252 zu Art. 6 ZGB ). Art. 328b OR verweist auf das Bundesgesetz über den Datenschutz. Gemäss Art. 13 Abs. 1 DSG ist eine Datenbearbeitung nicht widerrechtlich, wenn sie in einem Gesetz ausdrücklich vorgesehen ist. Solche gesetzlichen Datenbearbeitungspflichten und -rechte sind recht häufig, unter anderem im Steuerrecht und im Sozialversicherungsrecht (RAMPINI, a.a.O., N. 18 zu Art. 13 DSG ; WOLFGANG PORTMANN, in: Basler Kommentar, Obligationenrecht I, 5. Aufl. 2011, N. 28 zu Art. 328b OR ). Aus der Umschreibung des Vorbehalts in Art. 13 Abs. 1 DSG ergibt sich kein Ausschluss kantonaler Vorschriften. Die in Art. 13 Abs. 1 DSG und damit auch Art. 328b OR vorbehaltene gesetzliche Grundlage kann somit auch eine solche des kantonalen öffentlichen Rechts sein (MEIER, a.a.O., Rz. 1601; RAMPINI, a.a.O., N. 17 zu Art. 13 DSG ). Damit ist auch ausgeschlossen, dass die kantonale Regelung gegen Sinn und Geist des Bundesrechts verstösst. Auch die weitere Voraussetzung, das Bestehen eines schutzwürdigen öffentlichen Interesses, ist zu bejahen. Zwar sind die Informationen primär von den Gesuchstellern einzuverlangen, und auch die Steuerbehörde ist verpflichtet, die Steuerdaten bekannt zu geben (Art. 8c Abs. 2 lit. e SHG). Daraus folgt jedoch nicht, dass ein schutzwürdiges öffentliches Interesse zu verneinen wäre (a.A. KETTIGER, a.a.O., Rz. 12 und 18), denn die Steuerdaten geben nicht immer die aktuelle Situation wieder und die Auskünfte der Arbeitgeber sind unter Umständen notwendig, um die Angaben der Gesuchsteller überprüfen zu können.</w:t>
      </w:r>
    </w:p>
    <w:p>
      <w:r>
        <w:rPr>
          <w:b/>
        </w:rPr>
        <w:t>E. 8.5</w:t>
      </w:r>
    </w:p>
    <w:p>
      <w:r>
        <w:t>Gestützt auf Art. 8c Abs. 1 lit. e SHG werden Vermieter zur Auskunft verpflichtet. Soweit diesbezüglich überhaupt genügende Rügen vorliegen, decken sie sich mit den hinsichtlich der Auskunftspflicht der Arbeitgeber vorgebrachten Einwänden. Es wird auf die Ausführungen unter E. 8.4 verwiesen. Die Beschwerde ist somit auch diesbezüglich unbegründet.</w:t>
      </w:r>
    </w:p>
    <w:p>
      <w:r>
        <w:rPr>
          <w:b/>
        </w:rPr>
        <w:t>E. 9</w:t>
      </w:r>
    </w:p>
    <w:p>
      <w:r>
        <w:t>Dem Verfahrensausgang entsprechend werden die unterliegenden Beschwerdeführer kostenpflichtig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