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8C_946/2010 vom 7. Januar 2011</w:t>
      </w:r>
    </w:p>
    <w:p>
      <w:r>
        <w:t>Bundesgericht, 2011-01-07, DE</w:t>
      </w:r>
    </w:p>
    <w:p>
      <w:r>
        <w:rPr>
          <w:b/>
        </w:rPr>
        <w:t xml:space="preserve">Quelle: </w:t>
      </w:r>
      <w:r>
        <w:t>https://mcp.opencaselaw.ch/entscheid/bger_8C_946_2010</w:t>
      </w:r>
    </w:p>
    <w:p>
      <w:r>
        <w:t>FR: TF 8C_946/2010 du 7 janvier 2011</w:t>
      </w:r>
    </w:p>
    <w:p>
      <w:r>
        <w:t>IT: TF 8C_946/2010 del 7 gennaio 2011</w:t>
      </w:r>
    </w:p>
    <w:p>
      <w:pPr>
        <w:pStyle w:val="Heading2"/>
      </w:pPr>
      <w:r>
        <w:t>Volltext</w:t>
      </w:r>
    </w:p>
    <w:p>
      <w:r>
        <w:t>Bundesgericht</w:t>
      </w:r>
    </w:p>
    <w:p>
      <w:r>
        <w:t>Tribunal fédéral</w:t>
      </w:r>
    </w:p>
    <w:p>
      <w:r>
        <w:t>Tribunale federale</w:t>
      </w:r>
    </w:p>
    <w:p>
      <w:r>
        <w:t>Tribunal federal</w:t>
      </w:r>
    </w:p>
    <w:p>
      <w:r>
        <w:t>{T 0/2}</w:t>
      </w:r>
    </w:p>
    <w:p>
      <w:r>
        <w:t>8C_946/2010</w:t>
      </w:r>
    </w:p>
    <w:p>
      <w:r>
        <w:t>Urteil vom 7. Januar 2011</w:t>
      </w:r>
    </w:p>
    <w:p>
      <w:r>
        <w:t>I. sozialrechtliche Abteilung</w:t>
      </w:r>
    </w:p>
    <w:p>
      <w:r>
        <w:t>Besetzung</w:t>
      </w:r>
    </w:p>
    <w:p>
      <w:r>
        <w:t>Bundesrichter Ursprung, Präsident,</w:t>
      </w:r>
    </w:p>
    <w:p>
      <w:r>
        <w:t>Gerichtsschreiber Batz.</w:t>
      </w:r>
    </w:p>
    <w:p>
      <w:r>
        <w:t>Verfahrensbeteiligte</w:t>
      </w:r>
    </w:p>
    <w:p>
      <w:r>
        <w:t>K.________,</w:t>
      </w:r>
    </w:p>
    <w:p>
      <w:r>
        <w:t>vertreten durch Fürsprecherin Véronique Bachmann,</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Bern</w:t>
      </w:r>
    </w:p>
    <w:p>
      <w:r>
        <w:t>vom 13. Oktober 2010.</w:t>
      </w:r>
    </w:p>
    <w:p>
      <w:r>
        <w:t>Nach Einsicht</w:t>
      </w:r>
    </w:p>
    <w:p>
      <w:r>
        <w:t>in die Beschwerde des K.________ vom 16. November 2010 (Datum des Poststempels) gegen den Entscheid des Verwaltungsgerichts des Kantons Bern, Sozialversicherungsrechtliche Abteilung, vom 13. Oktober 2010,</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w:t>
      </w:r>
    </w:p>
    <w:p>
      <w:r>
        <w:t>dass die Beschwerde vom 16. November 2010 diesen gesetzlichen Begründungsanforderungen nicht genügt, da sie sich - in weitgehender wortwörtlicher Wiederholung der bereits im kantonalen Verfahren vorgetragenen Ausführungen - mit den entscheidenden Erwägungen der Vorinstanz nicht in hinreichender Weise auseinandersetzt und weder konkret rügt noch im Einzelnen aufzeigt, inwiefern das Verwaltungsgericht eine Rechtsverletzung gemäss Art. 95 f. BGG bzw. eine qualifiziert fehlerhafte Sachverhaltsfeststellung im Sinne von Art. 97 Abs. 1 BGG begangen haben sollte, woran auch die in unsubstanziierter Weise vorgebrachten Einwendungen bezüglich des vorinstanzlichen "Eingreifens in ein privatrechtliches Verhältnis" ebenso wenig etwas ändern wie die sachfremden (weil hier gar nicht zur Diskussion stehenden) Hinweise auf "Prämienleistungen" der Firma resp. die Anwendung der "ausserordentlichen Bemessungsmethode"; im Übrigen erschöpfen sich die Vorbringen des Beschwerdeführers zur Hauptsache in appellatorischer Kritik, was rechtsprechungsgemäss ungenügend ist ( BGE 130 I 290 E. 4.10 S. 302; statt vieler: unveröffentlichte Urteile 8C_1064/2009 vom 5. Februar 2010, 9C_1019/2009 vom 21. Dezember 2009, 8C_923/2009 vom 3. Dezember 2009 und 2C_586/2009 vom 1. Oktober 2009; vgl. auch Laurent Merz, in: Basler Kommentar zum Bundesgerichtsgesetz, 2008, N. 53 zu Art. 42 BGG und dortige weitere Hinweise),</w:t>
      </w:r>
    </w:p>
    <w:p>
      <w:r>
        <w:t>dass demnach - ohne Ansetzung einer Nachfrist zur Verbesserung ( BGE 134 II 244 E. 2.4 S. 247) - im vereinfachten Verfahren nach Art. 108 Abs. 1 lit. b BGG auf die Beschwerde nicht eingetreten werden kann,</w:t>
      </w:r>
    </w:p>
    <w:p>
      <w:r>
        <w:t>dass dem Verfahrensausgang entsprechend die Gerichtskosten dem Beschwerdeführer aufzuerlegen sind ( Art. 66 Abs.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Bern, Sozialversicherungsrechtliche Abteilung, und dem Bundesamt für Gesundheit schriftlich mitgeteilt.</w:t>
      </w:r>
    </w:p>
    <w:p>
      <w:r>
        <w:t>Luzern, 7. Januar 2011</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