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8C_936/2015 vom 13. Januar 2016</w:t>
      </w:r>
    </w:p>
    <w:p>
      <w:r>
        <w:t>Bundesgericht, 2016-01-13, DE</w:t>
      </w:r>
    </w:p>
    <w:p>
      <w:r>
        <w:rPr>
          <w:b/>
        </w:rPr>
        <w:t xml:space="preserve">Quelle: </w:t>
      </w:r>
      <w:r>
        <w:t>https://mcp.opencaselaw.ch/entscheid/bger_8C_936_2015</w:t>
      </w:r>
    </w:p>
    <w:p>
      <w:r>
        <w:t>FR: TF 8C_936/2015 du 13 janvier 2016</w:t>
      </w:r>
    </w:p>
    <w:p>
      <w:r>
        <w:t>IT: TF 8C_936/2015 del 13 gennaio 2016</w:t>
      </w:r>
    </w:p>
    <w:p>
      <w:pPr>
        <w:pStyle w:val="Heading2"/>
      </w:pPr>
      <w:r>
        <w:t>Volltext</w:t>
      </w:r>
    </w:p>
    <w:p>
      <w:r>
        <w:t>Bundesgericht</w:t>
      </w:r>
    </w:p>
    <w:p>
      <w:r>
        <w:t>Tribunal fédéral</w:t>
      </w:r>
    </w:p>
    <w:p>
      <w:r>
        <w:t>Tribunale federale</w:t>
      </w:r>
    </w:p>
    <w:p>
      <w:r>
        <w:t>Tribunal federal</w:t>
      </w:r>
    </w:p>
    <w:p>
      <w:r>
        <w:t>{T 0/2}</w:t>
      </w:r>
    </w:p>
    <w:p>
      <w:r>
        <w:t>8C_936/2015</w:t>
      </w:r>
    </w:p>
    <w:p>
      <w:r>
        <w:t>Urteil vom 13. Januar 2016</w:t>
      </w:r>
    </w:p>
    <w:p>
      <w:r>
        <w:t>I. sozialrechtliche Abteilung</w:t>
      </w:r>
    </w:p>
    <w:p>
      <w:r>
        <w:t>Besetzung</w:t>
      </w:r>
    </w:p>
    <w:p>
      <w:r>
        <w:t>Bundesrichter Maillard, Präsident,</w:t>
      </w:r>
    </w:p>
    <w:p>
      <w:r>
        <w:t>Gerichtsschreiber Batz.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w:t>
      </w:r>
    </w:p>
    <w:p>
      <w:r>
        <w:t>des Kantonsgerichts Luzern</w:t>
      </w:r>
    </w:p>
    <w:p>
      <w:r>
        <w:t>vom 16. November 2015.</w:t>
      </w:r>
    </w:p>
    <w:p>
      <w:r>
        <w:t>Nach Einsicht</w:t>
      </w:r>
    </w:p>
    <w:p>
      <w:r>
        <w:t>in die Beschwerde des A.________ vom 19. Dezember 2015 (Poststempel) gegen den Entscheid des Kantonsgerichts Luzern, 3. Abteilung, vom 16. November 2015,</w:t>
      </w:r>
    </w:p>
    <w:p>
      <w:r>
        <w:t>in die Mitteilung des Bundesgerichts vom 22. Dezember 2015, worin auf die gesetzlichen Formerfordernisse von Rechtsmitteln hinsichtlich Begehren und Begründung sowie auf die nur innert der Beschwerdefrist noch bestehende Verbesserungsmöglichkeit hingewiesen worden ist,</w:t>
      </w:r>
    </w:p>
    <w:p>
      <w:r>
        <w:t>in die daraufhin dem Bundesgericht zugestellte Eingabe des A.________ vom 8. Januar 2016 (Poststempel),</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Vorinstanz im angefochtenen Entscheid dargelegt hat, weshalb sich nach dem Unfall vom 15. September 2006 der Zeitpunkt des Fallabschlusses per 31. Januar 2015 nicht beanstanden lässt und zufolge fehlender objektivierbarer organischer Unfallfolgen sich die Frage nach der adäquaten Kausalität stellt, welche vorliegend klar zu verneinen ist, womit es an der Anspruchsvoraussetzung für die (Weiter-) Ausrichtung der gesetzlichen Leistungen der Unfallversicherung fehlt,</w:t>
      </w:r>
    </w:p>
    <w:p>
      <w:r>
        <w:t>dass sich der Beschwerdeführer in seinen Eingaben vom 19. Dezember 2015 und 8. Januar 2016 mit diesen für das Ergebnis des angefochtenen Entscheids massgeblichen Erwägungen der Vorinstanz nicht in einer den gesetzlichen Anforderungen an die Begründungspflicht genügenden Weise auseinandersetzt, wobei in diesem Zusammenhang auch zu berücksichtigen ist,</w:t>
      </w:r>
    </w:p>
    <w:p>
      <w:r>
        <w:t>dass die beim Bundesgericht eingereichten Rechtsschriften weitgehend appellatorische Kritik aufweisen und sich die Ausführungen des Beschwerdeführers im Wesentlichen in einer Darstellung der eigenen Sicht der Dinge, d.h. der Schilderung der gesundheitlichen Situation und der vorgenommenen Behandlungen sowie Untersuchungen erschöpfen, ohne auf die massgeblichen vorinstanzlichen Erwägungen konkret einzugehen und in hinreichend substanziierter Weise aufzuzeigen, inwiefern das kantonale Gericht im angefochtenen Entscheid eine Rechtsverletzung gemäss Art. 95 f. BGG begangen resp. eine für den Entscheid wesentliche unrichtige oder unvollständige Sachverhaltsfeststellung im Sinne von Art. 97 BGG getroffen haben sollte,</w:t>
      </w:r>
    </w:p>
    <w:p>
      <w:r>
        <w:t>dass deshalb kein gültiges Rechtsmittel erhoben worden ist, obwohl das Bundesgericht den Beschwerdeführer auf die entsprechenden Anforderungen an Rechtsmittel und die nur innert der Beschwerdefrist noch bestehende Verbesserungsmöglichkeit bezüglich der mangelhaften Eingaben ausdrücklich hingewiesen hat (vgl. Mitteilung vom 22. Dezember 2015),</w:t>
      </w:r>
    </w:p>
    <w:p>
      <w:r>
        <w:t>dass demnach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Bundesamt für Gesundheit schriftlich mitgeteilt.</w:t>
      </w:r>
    </w:p>
    <w:p>
      <w:r>
        <w:t>Luzern, 13. Januar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