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8C_935/2009 vom 29. März 2010</w:t>
      </w:r>
    </w:p>
    <w:p>
      <w:r>
        <w:t>Bundesgericht, 2010-03-29, DE</w:t>
      </w:r>
    </w:p>
    <w:p>
      <w:r>
        <w:rPr>
          <w:b/>
        </w:rPr>
        <w:t xml:space="preserve">Quelle: </w:t>
      </w:r>
      <w:r>
        <w:t>https://mcp.opencaselaw.ch/entscheid/bger_8C_935_2009</w:t>
      </w:r>
    </w:p>
    <w:p>
      <w:r>
        <w:t>FR: TF 8C_935/2009 du 29 mars 2010</w:t>
      </w:r>
    </w:p>
    <w:p>
      <w:r>
        <w:t>IT: TF 8C_935/2009 del 29 marzo 2010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aus dem Unfall vom 1. Juli 2003 über den 31. Januar 2007 hinaus ein Anspruch auf Leistungen der obligatorischen Unfallversicherung besteht.</w:t>
      </w:r>
    </w:p>
    <w:p>
      <w:r>
        <w:t>Die massgeblichen Rechtsgrundlagen sind im angefochtenen Entscheid zutreffend dargelegt. Das gilt namentlich auch für die Grundsätze über den für einen Leistungsanspruch der obligatorischen Unfallversicherung erforderlichen natürlichen und adäquaten Kausalzusammenhang zwischen dem Unfall und dem eingetretenen Schaden im Allgemeinen ( BGE 129 V 177 E. 3.1 und 3.2 S. 181 mit Hinweisen) sowie bei Beschwerden mit organisch klar ausgewiesenen Unfallfolgen ( BGE 127 V 102 E. 5b/bb S. 103 mit Hinweisen), bei psychischen Fehlentwicklungen nach Unfall ( BGE 115 V 133 ; sog. Psycho-Praxis) und bei organisch nicht objektiv ausgewiesenen Beschwerden nach Schleudertraumen der HWS ( BGE 134 V 109 ; sog. Schleudertrauma-Praxis). Darauf wird verwiesen.</w:t>
      </w:r>
    </w:p>
    <w:p>
      <w:r>
        <w:rPr>
          <w:b/>
        </w:rPr>
        <w:t>E. 3</w:t>
      </w:r>
    </w:p>
    <w:p>
      <w:r>
        <w:t>Das kantonale Gericht hat zunächst ausgeführt, dass der natürliche Kausalzusammenhang zwischen den diagnostizierten psychischen Beschwerden (andauernde Persönlichkeitsänderung nach Extrembelastung und weiterbestehenden Symptomen der vorausgegangenen posttraumatischen Belastungsstörung [ICD-10 F62.0 i.V.m. F43.1]) und dem versicherten Unfall unbestritten und zu bejahen ist.</w:t>
      </w:r>
    </w:p>
    <w:p>
      <w:r>
        <w:t>Im weiteren hat die Vorinstanz erwogen, die noch bestehenden Beschwerden liessen sich nicht mit einer organisch objektiv ausgewiesenen Folge des Unfalls vom 1. Juli 2003 erklären. Die demnach erforderliche besondere Prüfung des adäquaten Kausalzusammenhangs habe aufgrund der konkreten Gegebenheiten nach der Psycho-Praxis zu erfolgen. Diese Beurteilung beruht auf einer zutreffenden Würdigung der Sach- und Rechtslage und ist nicht umstritten.</w:t>
      </w:r>
    </w:p>
    <w:p>
      <w:r>
        <w:rPr>
          <w:b/>
        </w:rPr>
        <w:t>E. 4</w:t>
      </w:r>
    </w:p>
    <w:p>
      <w:r>
        <w:t>Strittig ist letztinstanzlich lediglich die Adäquanz des Kausalzusammenhanges.</w:t>
      </w:r>
    </w:p>
    <w:p>
      <w:r>
        <w:rPr>
          <w:b/>
        </w:rPr>
        <w:t>E. 4.1</w:t>
      </w:r>
    </w:p>
    <w:p>
      <w:r>
        <w:t>Für die Beurteilung des adäquaten Kausalzusammenhangs ist an das (objektiv erfassbare) Unfallereignis anzuknüpfen. Dabei bestimmt sich die Schwere des Unfalls nach dem augenfälligen Geschehensablauf und nicht nach den Kriterien, welche bei der Beurteilung der Adäquanz bei mittelschweren Unfällen Beachtung finden. Zu prüfen ist im Rahmen einer objektivierten Betrachtungsweise, ob der Unfall eher als leicht, als mittelschwer oder als schwer erscheint, wobei im mittleren Bereich gegebenenfalls eine weitere Differenzierung nach der Nähe zu den leichten oder schweren Unfällen erfolgt ( BGE 115 V 133 E. 6 S. 139 ff.; SVR 2008 UV Nr. 8 S. 26, U 2, 3 und 4/07 E. 5.3.1).</w:t>
      </w:r>
    </w:p>
    <w:p>
      <w:r>
        <w:rPr>
          <w:b/>
        </w:rPr>
        <w:t>E. 4.1.1</w:t>
      </w:r>
    </w:p>
    <w:p>
      <w:r>
        <w:t>Gemäss Rapport der Polizei stellt sich das Ereignis vom ... wie folgt dar: Ein Sattelmotorfahrzeug fuhr auf der Autobahn A2 in einem Tunnel, als der Lenker wegen einer langsam fahrenden Kolonne stark abbremsen musste. Der Beschwerdeführer befand sich zu diesem Zeitpunkt mit seinem Personenwagen auf der linken Fahrbahn leicht nach hinten versetzt neben dem Sattelschlepper. Ein zweites Sattelmotorfahrzeug auf der rechten Spur bemerkte das Bremsmanöver des ersteren zu spät, wollte nach links ausweichen und fuhr schliesslich mit der rechten Seite gegen die linke Heckecke des vorderen Lastwagens und stiess mit seiner linken Seite gegen die rechte Seite des Personenwagens des Beschwerdeführers. Bei diesem wurden beide Türen rechts, der vordere Kotflügel leicht und der hintere stark beschädigt. Das gleiche gilt für den hinteren rechten Pneu, die Felge, den Rückspiegel und die Türschwelle. Die linke Fahrzeugseite des Personenwagens wurde gemäss Fotodokumentation und Reparaturkalkulation des Versicherungsexperten nicht beschädigt. Durch die Kollision wurde der Tank des einen Lastwagens aufgeschlitzt, sodass Dieselöl auf die Fahrbahn floss. Gemäss eigenen Angaben erlitt der Beschwerdeführer einen zusätzlichen Schrecken, als sich einer der Lastwagenfahrer im Freien eine Zigarette anzündete. Wegen des Öls auf der Fahrbahn befürchtete er eine Explosion. Die Zigarette wurde jedoch von einem Dritten schnell gelöscht; am Unfallort hat es nicht gebrannt.</w:t>
      </w:r>
    </w:p>
    <w:p>
      <w:r>
        <w:rPr>
          <w:b/>
        </w:rPr>
        <w:t>E. 4.1.2</w:t>
      </w:r>
    </w:p>
    <w:p>
      <w:r>
        <w:t>Im angefochtenen Entscheid würdigt das kantonale Gericht den objektiv erfassbaren Unfallhergang ausführlich und kommt zum Schluss, das Ereignis sei nach dem augenfälligen Geschehensablauf als mittlerer Unfall im unteren Bereich zu qualifizieren. Die Vorinstanz kommt sodann zum Ergebnis, von den gemäss BGE 115 V 133 E. 6c/aa S. 140 zusätzlich zu berücksichtigenden Kriterien sei - wenn überhaupt - einzig dasjenige der besonders dramatischen Begleitumstände oder der besonderen Eindrücklichkeit erfüllt, was aber letztlich offen gelassen werden könne, da im erwähnten Bereich der Unfallschwere ein einziges zusätzliches Kriterium, welches nicht in ausgeprägter Weise vorliegt, nicht genüge, um die Adäquanz des Kausalzusammenhanges zu bejahen.</w:t>
      </w:r>
    </w:p>
    <w:p>
      <w:r>
        <w:t>Der Beschwerdeführer hält seinerseits dafür, es handle sich nach der Beurteilung der Augenfälligkeit um einen schweren Unfall, mindestens aber um einen solchen im mittleren Bereich an der Grenze zu den schweren. Zudem liege das Kriterium der besonderen Eindrücklichkeit des Unfallgeschehens in ausgeprägter Form vor.</w:t>
      </w:r>
    </w:p>
    <w:p>
      <w:r>
        <w:rPr>
          <w:b/>
        </w:rPr>
        <w:t>E. 4.1.3</w:t>
      </w:r>
    </w:p>
    <w:p>
      <w:r>
        <w:t>Das Ereignis vom 1. Juli 2003 ist auf Grund der objektiv festgestellten Tatsachen im mittleren Bereich einzuordnen. Ob die Qualifikation im eigentlichen mittleren oder im Grenzbereich zu den leichten Unfällen anzusiedeln ist (vgl. Urteile 8C_897/2009 vom 29. Januar 2010, E. 4.1 und 8C_915/2008 vom 11. September 2009, E. 5.1), muss nicht abschliessend entschieden werden, da auch in dem für den Beschwerdeführer günstigeren Fall mindestens drei Zusatzkriterien erfüllt sein müssten, damit die Adäquanz des Kausalzusammenhanges zwischen den psychischen Beschwerden und dem Unfall bejaht werden könnte (vgl. Urteil 8C_897/2009 vom 29. Januar 2010, E. 4.5). Das Ereignis vom 1. Juli 2003 stellt jedenfalls keinen schweren Unfall oder keinen mittleren im Grenzbereich zu den schweren Unfällen dar. Autounfälle, die mit vergleichbaren oder mit nicht geringeren Krafteinwirkungen verbunden sind, werden regelmässig dem mittleren Bereich zugeordnet (vgl. die beispielhafte Auflistung im Urteil 8C_915/2008 vom 11. September 2009, E. 5.1).</w:t>
      </w:r>
    </w:p>
    <w:p>
      <w:r>
        <w:rPr>
          <w:b/>
        </w:rPr>
        <w:t>E. 4.2.1</w:t>
      </w:r>
    </w:p>
    <w:p>
      <w:r>
        <w:t>Hinsichtlich der zu beurteilenden Kriterien steht insbesondere dasjenige der besonderen Eindrücklichkeit zur Diskussion. Der Beschwerdeführer argumentiert, er habe mehrfach Todesängste ausgestanden (Unfall im Tunnel, Auslaufen des Benzins und Gefahr durch den rauchenden Lastwagenfahrer) und sieht diesen Punkt als ausgeprägt erfüllt.</w:t>
      </w:r>
    </w:p>
    <w:p>
      <w:r>
        <w:rPr>
          <w:b/>
        </w:rPr>
        <w:t>E. 4.2.2</w:t>
      </w:r>
    </w:p>
    <w:p>
      <w:r>
        <w:t>Dieses Kriterium ist objektiv zu beurteilen und nicht auf Grund des subjektiven Empfindens beziehungsweise des Angstgefühls der versicherten Person (Urteil 8C_915/2008 vom 11. September 2009, E. 5.3 mit zahlreichen Hinweisen). Ob es (knapp) erfüllt ist, kann aber mit der Vorinstanz letztlich offen gelassen werden, ist es doch bei objektiver Betrachtungsweise keinesfalls als ausgeprägt zu qualifizieren. Tatsache ist, dass der Beschwerdeführer nicht "an der Tunnelwand zerquetscht" (vgl. Beschwerde S. 7) wurde, und dass es trotz des ausgelaufenen Treibstoffes zu keinem Brand im Tunnelinnern kam. Der Beschwerdeführer argumentiert mit seinen subjektiven Angstgefühlen hinsichtlich eines in seiner Vorstellung möglichen schlimmen Verlaufs des Unfallablaufs und nicht mit dem tatsächlichen Geschehen, was - wie dargelegt - keine Berücksichtigung finden kann.</w:t>
      </w:r>
    </w:p>
    <w:p>
      <w:r>
        <w:rPr>
          <w:b/>
        </w:rPr>
        <w:t>E. 4.2.3</w:t>
      </w:r>
    </w:p>
    <w:p>
      <w:r>
        <w:t>Nicht stichhaltig ist auch seine Argumentation hinsichtlich der Kriterien des schwierigen Heilungsverlaufs, der körperlichen Dauerschmerzen und der ungewöhnlich langen Dauer der ärztlichen Behandlung, sind doch bei der Beurteilung gemäss BGE 115 V 133 nur die somatischen Unfallfolgen zu berücksichtigen. Diese haben ausweislich der medizinischen Akten von Beginn an eine sehr untergeordnete Rolle gespielt. Die Heilbehandlung konzentrierte sich bereits wenige Wochen nach dem Unfall auf die psychische Fehlentwicklung. Es gibt keine organische Ursache für die vom Beschwerdeführer angegebenen Dauerschmerzen und auch die Arbeitsfähigkeit war einzig wegen der psychischen Erkrankung eingeschränkt. Das kantonale Gericht hat damit die Adäquanz des Kausalzusammenhanges zwischen den psychischen Beschwerden und dem Unfall vom 1. Juli 2003 zu Recht verneint und folgerichtig die Einstellung der Versicherungsleistungen durch die Mobiliar geschützt.</w:t>
      </w:r>
    </w:p>
    <w:p>
      <w:r>
        <w:rPr>
          <w:b/>
        </w:rPr>
        <w:t>E. 5</w:t>
      </w:r>
    </w:p>
    <w:p>
      <w:r>
        <w:t>Entsprechend dem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