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8C_922/2011 vom 19. Juni 2012</w:t>
      </w:r>
    </w:p>
    <w:p>
      <w:r>
        <w:t>Bundesgericht, 2012-06-19, FR</w:t>
      </w:r>
    </w:p>
    <w:p>
      <w:r>
        <w:rPr>
          <w:b/>
        </w:rPr>
        <w:t xml:space="preserve">Quelle: </w:t>
      </w:r>
      <w:r>
        <w:t>https://mcp.opencaselaw.ch/entscheid/bger_8C_922_2011</w:t>
      </w:r>
    </w:p>
    <w:p>
      <w:r>
        <w:t>FR: TF 8C_922/2011 du 19 juin 2012</w:t>
      </w:r>
    </w:p>
    <w:p>
      <w:r>
        <w:t>IT: TF 8C_922/2011 del 19 giugno 2012</w:t>
      </w:r>
    </w:p>
    <w:p>
      <w:pPr>
        <w:pStyle w:val="Heading2"/>
      </w:pPr>
      <w:r>
        <w:t>Erwägungen</w:t>
      </w:r>
    </w:p>
    <w:p>
      <w:r>
        <w:rPr>
          <w:b/>
        </w:rPr>
        <w:t>E. 1</w:t>
      </w:r>
    </w:p>
    <w:p>
      <w:r>
        <w:t>La procédure porte sur l'octroi ou le refus de prestations en espèces de l'assurance-accidents, de sorte que le Tribunal fédéral n'est pas lié par l'état de fait constaté par la juridiction précédente ( art. 97 al. 2 et art. 105 al. 3 LTF ).</w:t>
      </w:r>
    </w:p>
    <w:p>
      <w:r>
        <w:rPr>
          <w:b/>
        </w:rPr>
        <w:t>E. 2</w:t>
      </w:r>
    </w:p>
    <w:p>
      <w:r>
        <w:t>Aucun fait nouveau ni preuve nouvelle ne peut être présenté, à moins de résulter de la décision de l'autorité précédente ce qui n'est pas le cas en l'espèce ( art. 99 al. 1 LTF ; ATF 135 V 194 ). Le certificat du docteur F.________ du 29 novembre 2011 produit par feu A.________ en annexe à son recours ne sera donc pas pris en considération par le Tribunal fédéral.</w:t>
      </w:r>
    </w:p>
    <w:p>
      <w:r>
        <w:rPr>
          <w:b/>
        </w:rPr>
        <w:t>E. 3</w:t>
      </w:r>
    </w:p>
    <w:p>
      <w:r>
        <w:t>Le litige porte sur le point de savoir si l'assuré a subi une lésion corporelle assimilée à un accident au sens de l' art. 9 al. 2 let . f OLAA.</w:t>
      </w:r>
    </w:p>
    <w:p>
      <w:r>
        <w:rPr>
          <w:b/>
        </w:rPr>
        <w:t>E. 4</w:t>
      </w:r>
    </w:p>
    <w:p>
      <w:r>
        <w:t>Le jugement entrepris expose correctement les dispositions légales ( art. 6 al. 2 LAA en lien avec l' art. 9 al. 2 OLAA ) et les principes jurisprudentiels applicables au litige, de sorte qu'on peut y renvoyer.</w:t>
      </w:r>
    </w:p>
    <w:p>
      <w:r>
        <w:rPr>
          <w:b/>
        </w:rPr>
        <w:t>E. 5</w:t>
      </w:r>
    </w:p>
    <w:p>
      <w:r>
        <w:t>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( 126 V 353 consid. 5b p. 360, 125 V 193 consid. 2 p. 195 et les références; cf. ATF 130 III 321 consid. 3.2 et 3.3 p. 324 s.). Aussi n'existe-t-il pas, en droit des assurances sociales, un principe selon lequel l'administration ou le juge devrait statuer, dans le doute, en faveur de l'assuré ( ATF 126 V 319 consid. 5a p. 322).</w:t>
      </w:r>
    </w:p>
    <w:p>
      <w:r>
        <w:rPr>
          <w:b/>
        </w:rPr>
        <w:t>E. 6.1</w:t>
      </w:r>
    </w:p>
    <w:p>
      <w:r>
        <w:t>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 ATF 121 V 45 consid. 2a p. 47 et les références; RAMA 2004 n° U 515 p. 420 consid. 1.2; VSI 2000 p. 201 consid. 2d).</w:t>
      </w:r>
    </w:p>
    <w:p>
      <w:r>
        <w:rPr>
          <w:b/>
        </w:rPr>
        <w:t>E. 6.2</w:t>
      </w:r>
    </w:p>
    <w:p>
      <w:r>
        <w:t>En l'espèce, on retiendra, à l'instar des premiers juges, que c'est en soulevant verticalement un compresseur de 25 kilos pour le mettre sur un chariot que l'intéressé a ressenti un décrochement douloureux avec un bruit bizarre au bas du biceps et de l'articulation du coude, suivi d'un relâchement de l'avant-bras. Il n'est plus allégué que le caddie se serait déplacé.</w:t>
      </w:r>
    </w:p>
    <w:p>
      <w:r>
        <w:rPr>
          <w:b/>
        </w:rPr>
        <w:t>E. 7.1</w:t>
      </w:r>
    </w:p>
    <w:p>
      <w:r>
        <w:t>Confrontant les déclarations de l'assuré à la jurisprudence applicable lorsqu'une lésion survient à la suite du port ou du transport d'une charge, les premiers juges ont nié que la condition du facteur extérieur soit remplie.</w:t>
      </w:r>
    </w:p>
    <w:p>
      <w:r>
        <w:rPr>
          <w:b/>
        </w:rPr>
        <w:t>E. 7.2</w:t>
      </w:r>
    </w:p>
    <w:p>
      <w:r>
        <w:t>Le Tribunal fédéral ne peut que faire sienne cette appréciation. En effet, même si l'événement n'est pas survenu dans un contexte professionnel, force est d'admettre que pour un assuré - âgé de 45 ans à l'époque des faits, soit dans la force de l'âge - qui travaillait en qualité d'employé polyvalent pour X.________, le fait de soulever une charge de 25 kilos ne constitue pas une sollicitation plus élevée que la normale (cf. à titre de comparaison, arrêts 8C_867/2009 du 17 mars 2010 consid. 3.3, 8C_696/2009 du 12 novembre 2009 consid. 6.2 et 8C_656/2008 du 13 février 2009 consid. 3.3). Le recours est mal fondé.</w:t>
      </w:r>
    </w:p>
    <w:p>
      <w:r>
        <w:rPr>
          <w:b/>
        </w:rPr>
        <w:t>E. 8</w:t>
      </w:r>
    </w:p>
    <w:p>
      <w:r>
        <w:t>Les recourants, qui succombent, doivent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