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917/2015 vom 29. Dezember 2015</w:t>
      </w:r>
    </w:p>
    <w:p>
      <w:r>
        <w:t>Bundesgericht, 2015-12-29, FR</w:t>
      </w:r>
    </w:p>
    <w:p>
      <w:r>
        <w:rPr>
          <w:b/>
        </w:rPr>
        <w:t xml:space="preserve">Quelle: </w:t>
      </w:r>
      <w:r>
        <w:t>https://mcp.opencaselaw.ch/entscheid/bger_8C_917_2015</w:t>
      </w:r>
    </w:p>
    <w:p>
      <w:r>
        <w:t>FR: TF 8C 917/2015 du 29 décembre 2015</w:t>
      </w:r>
    </w:p>
    <w:p>
      <w:r>
        <w:t>IT: TF 8C 917/2015 del 29 dicembre 2015</w:t>
      </w:r>
    </w:p>
    <w:p>
      <w:pPr>
        <w:pStyle w:val="Heading2"/>
      </w:pPr>
      <w:r>
        <w:t>Regeste</w:t>
      </w:r>
    </w:p>
    <w:p>
      <w:r>
        <w:t>Aide sociale | Santé &amp; sécurité sociale</w:t>
      </w:r>
    </w:p>
    <w:p>
      <w:pPr>
        <w:pStyle w:val="Heading2"/>
      </w:pPr>
      <w:r>
        <w:t>Erwägungen</w:t>
      </w:r>
    </w:p>
    <w:p>
      <w:r>
        <w:rPr>
          <w:b/>
        </w:rPr>
        <w:t>E. 1</w:t>
      </w:r>
    </w:p>
    <w:p>
      <w:r>
        <w:t>Par décision du 12 septembre 2014, confirmée sur recours le 28 octobre suivant par le Service de l'emploi du canton de Vaud, l'Office régional de placement d'Aigle (ci-après: l'ORP) a réduit de 25 % le forfait mensuel d'entretien de A.________, bénéficiaire du revenu d'insertion (RI), pour une période de six mois, motif pris qu'il avait refusé un emploi convenable.</w:t>
      </w:r>
    </w:p>
    <w:p>
      <w:r>
        <w:rPr>
          <w:b/>
        </w:rPr>
        <w:t>E. 2</w:t>
      </w:r>
    </w:p>
    <w:p>
      <w:r>
        <w:t>Par jugement du 12 novembre 2015, la Cour de droit administratif et public du Tribunal cantonal du canton de Vaud a partiellement admis le recours formé contre la décision du 28 octobre 2014 en ce sens qu'elle a réduit à trois mois la période pendant laquelle le forfait mensuel d'entretien devait être diminué de 25 %. En ce qui concerne le principe de la sanction, elle a considéré dans un premier temps que l'emploi en cause était convenable. Dans un deuxième temps, elle a retenu que le recourant avait fait part de critiques à l'employeur au sujet du taux d'occupation et du trajet pour se rendre au travail, de sorte que ce dernier pouvait raisonnablement en déduire un manque de motivation à accepter le poste. Le recourant avait, en outre, refusé d'effectuer gratuitement un jour d'essai. Selon les premiers juges, un tel comportement a contribué à ce que l'employeur ne l'engage pas et devait être assimilé à un refus d'emploi.</w:t>
      </w:r>
    </w:p>
    <w:p>
      <w:r>
        <w:rPr>
          <w:b/>
        </w:rPr>
        <w:t>E. 3</w:t>
      </w:r>
    </w:p>
    <w:p>
      <w:r>
        <w:t>A.________ interjette un recours contre ce jugement, en concluant à l'annulation de la sanction, au remboursement des montants déduits ainsi qu'à l'octroi d'un montant correspondant à six mois de budget mensuel du RI (12'492 fr.) pour son préjudice moral et financier.</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138 I 171 consid. 1.4 p. 176).</w:t>
      </w:r>
    </w:p>
    <w:p>
      <w:r>
        <w:rPr>
          <w:b/>
        </w:rPr>
        <w:t>E. 6</w:t>
      </w:r>
    </w:p>
    <w:p>
      <w:r>
        <w:t>Le jugement attaqué repose sur la loi [du canton de Vaud] du 5 juillet 2005 sur l'emploi (LEmp; RSV 822.11) et son règlement d'application du 7 décembre 2005 (RLEmp; RSV 822.11.1).</w:t>
      </w:r>
    </w:p>
    <w:p>
      <w:r>
        <w:rPr>
          <w:b/>
        </w:rPr>
        <w:t>E. 7</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8</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9</w:t>
      </w:r>
    </w:p>
    <w:p>
      <w:r>
        <w:t>Dans son écriture, le recourant soutient que le taux d'activité pour l'emploi en cause était inférieur à celui retenu par les premiers juges et fait valoir que l'employeur a refusé de parler de salaire et d'horaire avec lui. Il conteste en outre avoir refusé le poste mais estime qu'il n'avait pas à effectuer un jour d'essai sans rémunération. Par ailleurs, le recourant émet plusieurs critiques en lien avec des sanctions qui ne font pas l'objet de la présente procédure, ou qui sont dirigées contre les décisions des 12 septembre et 28 octobre 2014 de l'ORP et du Service de l'emploi.</w:t>
      </w:r>
    </w:p>
    <w:p>
      <w:r>
        <w:rPr>
          <w:b/>
        </w:rPr>
        <w:t>E. 10</w:t>
      </w:r>
    </w:p>
    <w:p>
      <w:r>
        <w:t>En l'occurrence, les arguments invoqués par le recourant ne satisfont pas aux exigences de motivation (cf. art. 42 al. 2 et 106 al. 2 LTF). En effet, le recourant ne fait référence à aucune disposition constitutionnelle et n'expose aucune argumentation tendant à démontrer que les premiers juges auraient appliqué arbitrairement le droit cantonal ou constaté les faits de manière manifestement inexacte au sens de l' art. 97 al. 1 LTF . Les griefs formulés sont d'ailleurs en grande partie étrangers à l'objet du litige. Le recours doit par conséquent être déclaré irrecevable.</w:t>
      </w:r>
    </w:p>
    <w:p>
      <w:r>
        <w:rPr>
          <w:b/>
        </w:rPr>
        <w:t>E. 11</w:t>
      </w:r>
    </w:p>
    <w:p>
      <w:r>
        <w:t>Au vu des circonstances, il convient de renoncer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