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8C_914/2014 vom 9. Januar 2015</w:t>
      </w:r>
    </w:p>
    <w:p>
      <w:r>
        <w:t>Bundesgericht, 2015-01-09, DE</w:t>
      </w:r>
    </w:p>
    <w:p>
      <w:r>
        <w:rPr>
          <w:b/>
        </w:rPr>
        <w:t xml:space="preserve">Quelle: </w:t>
      </w:r>
      <w:r>
        <w:t>https://mcp.opencaselaw.ch/entscheid/bger_8C_914_2014</w:t>
      </w:r>
    </w:p>
    <w:p>
      <w:r>
        <w:t>FR: TF 8C_914/2014 du 9 janvier 2015</w:t>
      </w:r>
    </w:p>
    <w:p>
      <w:r>
        <w:t>IT: TF 8C_914/2014 del 9 gennaio 2015</w:t>
      </w:r>
    </w:p>
    <w:p>
      <w:pPr>
        <w:pStyle w:val="Heading2"/>
      </w:pPr>
      <w:r>
        <w:t>Volltext</w:t>
      </w:r>
    </w:p>
    <w:p>
      <w:r>
        <w:t>Bundesgericht</w:t>
      </w:r>
    </w:p>
    <w:p>
      <w:r>
        <w:t>Tribunal fédéral</w:t>
      </w:r>
    </w:p>
    <w:p>
      <w:r>
        <w:t>Tribunale federale</w:t>
      </w:r>
    </w:p>
    <w:p>
      <w:r>
        <w:t>Tribunal federal</w:t>
      </w:r>
    </w:p>
    <w:p>
      <w:r>
        <w:t>{T 0/2}</w:t>
      </w:r>
    </w:p>
    <w:p>
      <w:r>
        <w:t>8C_914/2014</w:t>
      </w:r>
    </w:p>
    <w:p>
      <w:r>
        <w:t>Urteil vom 9. Januar 2015</w:t>
      </w:r>
    </w:p>
    <w:p>
      <w:r>
        <w:t>I. sozialrechtliche Abteilung</w:t>
      </w:r>
    </w:p>
    <w:p>
      <w:r>
        <w:t>Besetzung</w:t>
      </w:r>
    </w:p>
    <w:p>
      <w:r>
        <w:t>Bundesrichterin Leuzinger, Präsidentin,</w:t>
      </w:r>
    </w:p>
    <w:p>
      <w:r>
        <w:t>Gerichtsschreiber Batz.</w:t>
      </w:r>
    </w:p>
    <w:p>
      <w:r>
        <w:t>Verfahrensbeteiligte</w:t>
      </w:r>
    </w:p>
    <w:p>
      <w:r>
        <w:t>A.________,</w:t>
      </w:r>
    </w:p>
    <w:p>
      <w:r>
        <w:t>vertreten durch Beratungsstelle für Ausländer,</w:t>
      </w:r>
    </w:p>
    <w:p>
      <w:r>
        <w:t>Beschwerdeführerin,</w:t>
      </w:r>
    </w:p>
    <w:p>
      <w:r>
        <w:t>gegen</w:t>
      </w:r>
    </w:p>
    <w:p>
      <w:r>
        <w:t>IV-Stelle Schwyz , Rubiswilstrasse 8, 6438 Ibach,</w:t>
      </w:r>
    </w:p>
    <w:p>
      <w:r>
        <w:t>Beschwerdegegnerin.</w:t>
      </w:r>
    </w:p>
    <w:p>
      <w:r>
        <w:t>Gegenstand</w:t>
      </w:r>
    </w:p>
    <w:p>
      <w:r>
        <w:t>Invalidenversicherung (Prozessvoraussetzung),</w:t>
      </w:r>
    </w:p>
    <w:p>
      <w:r>
        <w:t>Beschwerde gegen den Entscheid des Verwaltungsgerichts des Kantons Schwyz vom 22. Oktober 2014.</w:t>
      </w:r>
    </w:p>
    <w:p>
      <w:r>
        <w:t>Nach Einsicht</w:t>
      </w:r>
    </w:p>
    <w:p>
      <w:r>
        <w:t>in die Beschwerde der A.________ vom 15. Dezember 2014 (Poststempel) gegen den Entscheid des Verwaltungsgerichts des Kantons Schwyz vom 22. Oktober 2014,</w:t>
      </w:r>
    </w:p>
    <w:p>
      <w:r>
        <w:t>in das gleichzeitig gestellte Gesuch um Bewilligung der unentgeltlichen Prozessführung,</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w:t>
      </w:r>
    </w:p>
    <w:p>
      <w:r>
        <w:t>dass die Beschwerde vom 15. Dezember 2014 den vorgenannten Erfordernissen nicht gerecht wird, indem sie sich mit den für das Ergebnis des angefochtenen Entscheids massgeblichen Erwägungen der Vorinstanz - insbesondere bezüglich der im Rahmen der Beweiswürdigung festgestellten Arbeitsfähigkeit in einer behinderungsangepassten Tätigkeit sowie deren erwerbliche Auswirkungen mit einem aus dem Einkommensvergleich resultierenden Invaliditätsgrad von 20 % - nicht in einer den gesetzlichen Anforderungen an die Begründungspflicht genügenden Weise auseinandersetzt, wobei in diesem Zusammenhang auch zu berücksichtigen ist,</w:t>
      </w:r>
    </w:p>
    <w:p>
      <w:r>
        <w:t>dass die beim Bundesgericht eingereichte Rechtsschrift bezüglich des materiellen Gehalts der Begründung sinngemässe Wiederholungen der Rügen enthält, welche seinerzeit schon vor dem kantonalen Verwaltungsgericht erhoben wurden und mit denen sich das erstinstanzliche Gericht bereits eingehend befasste (vgl. BGE 134 II 244 E. 2.1 ff. S. 245 ff.), ohne indessen in konkreter und hinreichend substanziierter Weise aufzuzeigen, inwiefern das kantonale Gericht eine Rechtsverletzung gemäss Art. 95 f. BGG bzw. eine für den Entscheid wesentliche, offensichtlich unrichtige oder unvollständige Sachverhaltsfeststellung im Sinne von Art. 97 Abs. 1 BGG begangen haben sollte, woran der in bloss pauschaler Weise erhobene Einwand einer " (Verletzung von) Bundesrecht" nichts ändert,</w:t>
      </w:r>
    </w:p>
    <w:p>
      <w:r>
        <w:t>dass auch bezüglich der Vorbringen gegenüber der</w:t>
      </w:r>
    </w:p>
    <w:p>
      <w:r>
        <w:t>Beschwerdegegnerin (Verpflichtung derselben zur Durchführung von Eingliederungsmassnahmen bzw. zur Abklärung der Arbeitsstellen für die Verwertung der Restarbeitsfähigkeit) keine rechtlich relevanten, d.h. gegenüber dem angefochtenen Entscheid der</w:t>
      </w:r>
    </w:p>
    <w:p>
      <w:r>
        <w:t>Vorinstanz erhobenen ausreichend substanziierten Rügen hinsichtlich eines zulässigen Beschwerdegrundes im Sinne von Art. 95 ff. BGG vorliegen (vgl. hiezu auch z.B. Urteil 8C_864/2014 vom 22. Dezember 2014 mit Hinweisen),</w:t>
      </w:r>
    </w:p>
    <w:p>
      <w:r>
        <w:t>dass demnach auf die - offensichtlich unzulässige - Beschwerde in Anwendung von Art. 108 Abs. 1 lit. b BGG nicht eingetreten werden kann,</w:t>
      </w:r>
    </w:p>
    <w:p>
      <w:r>
        <w:t>dass von der Erhebung von Gerichtskosten für das bundesgerichtliche Verfahren umständehalber abzusehen ist ( Art. 66 Abs. 1 Satz 2 BGG ), womit das Gesuch um unentgeltliche Prozessführung gegenstandslos wird,</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Schwyz und dem Bundesamt für Sozialversicherungen schriftlich mitgeteilt.</w:t>
      </w:r>
    </w:p>
    <w:p>
      <w:r>
        <w:t>Luzern, 9. Januar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