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8C_908/2017 vom 17. Januar 2018</w:t>
      </w:r>
    </w:p>
    <w:p>
      <w:r>
        <w:t>Bundesgericht, 2018-01-17, FR</w:t>
      </w:r>
    </w:p>
    <w:p>
      <w:r>
        <w:rPr>
          <w:b/>
        </w:rPr>
        <w:t xml:space="preserve">Quelle: </w:t>
      </w:r>
      <w:r>
        <w:t>https://mcp.opencaselaw.ch/entscheid/bger_8C_908_2017</w:t>
      </w:r>
    </w:p>
    <w:p>
      <w:r>
        <w:t>FR: TF 8C_908/2017 du 17 janvier 2018</w:t>
      </w:r>
    </w:p>
    <w:p>
      <w:r>
        <w:t>IT: TF 8C_908/2017 del 17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8C_908/2017</w:t>
      </w:r>
    </w:p>
    <w:p>
      <w:r>
        <w:t>Arrêt du 17 janvier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vaudois de l'assurance-maladie, chemin de Mornex 40, 1014 Lausanne Adm cant VD,</w:t>
      </w:r>
    </w:p>
    <w:p>
      <w:r>
        <w:t>intimé.</w:t>
      </w:r>
    </w:p>
    <w:p>
      <w:r>
        <w:t>Objet</w:t>
      </w:r>
    </w:p>
    <w:p>
      <w:r>
        <w:t>Assurance sociale cantonale (condition procédurale),</w:t>
      </w:r>
    </w:p>
    <w:p>
      <w:r>
        <w:t>recours contre le jugement de la Cour des assurances sociales du Tribunal cantonal du canton de Vaud du 27 octobre 2017 (LAVAM 6/16-9/2017).</w:t>
      </w:r>
    </w:p>
    <w:p>
      <w:r>
        <w:t>Vu :</w:t>
      </w:r>
    </w:p>
    <w:p>
      <w:r>
        <w:t>le jugement de la Cour des assurances sociales du Tribunal cantonal du canton de Vaud du 27 octobre 2017,</w:t>
      </w:r>
    </w:p>
    <w:p>
      <w:r>
        <w:t>le recours formé par A.________ contre ce jugement,</w:t>
      </w:r>
    </w:p>
    <w:p>
      <w:r>
        <w:t>considérant :</w:t>
      </w:r>
    </w:p>
    <w:p>
      <w:r>
        <w:t>que le jugement cantonal a été adressé à l'intéressée sous pli recommandé,</w:t>
      </w:r>
    </w:p>
    <w:p>
      <w:r>
        <w:t>qu'il a été renvoyé à la cour cantonale avec la mention "non réclamé",</w:t>
      </w:r>
    </w:p>
    <w:p>
      <w:r>
        <w:t>qu'une communication qui n'est remise que contre la signature du destinataire ou d'un tiers habilité est réputée reçue au plus tard sept jours après la première tentative infructueuse de distribution ( art. 44 al. 2 LTF ),</w:t>
      </w:r>
    </w:p>
    <w:p>
      <w:r>
        <w:t>que, de jurisprudence constante, celui qui se sait partie à une procédure judiciaire et qui doit dès lors s'attendre à recevoir notification d'actes du juge, est tenu de relever son courrier ou, s'il s'absente de son domicile, de prendre des dispositions pour que celui-ci lui parvienne néanmoins ( ATF 139 IV 228 consid. 1.1 p. 230 et les références citées),</w:t>
      </w:r>
    </w:p>
    <w:p>
      <w:r>
        <w:t>que le jugement cantonal est ainsi réputé avoir été communiqué à la recourante le 7 novembre 2017, soit à l'expiration du délai de sept jours à compter du dépôt de l'avis de retrait dans la boîte aux lettres,</w:t>
      </w:r>
    </w:p>
    <w:p>
      <w:r>
        <w:t>que le recours, daté du 7 décembre 2017 mais remis à La Poste Suisse le 19 décembre suivant, n'a pas été interjeté dans le délai de trente jours prévu par l' art. 100 al. 1 LTF , échu le 7décembre 2017 selon les art. 44 à 48 LTF,</w:t>
      </w:r>
    </w:p>
    <w:p>
      <w:r>
        <w:t>que dans son écriture, la recourante demande qu'un délai supplémentaire lui soit accordé afin de charger un tiers d'agir à sa place,</w:t>
      </w:r>
    </w:p>
    <w:p>
      <w:r>
        <w:t>que le délai de recours étant un délai légal, il ne saurait être prolongé ( art. 47 al. 1 LTF ),</w:t>
      </w:r>
    </w:p>
    <w:p>
      <w:r>
        <w:t>qu'en tant que la requête peut être considérée comme une demande de restitution du délai de recours au sens de l' art. 50 al. 1 LTF , celle-ci ne saurait être accordée même partiellement,</w:t>
      </w:r>
    </w:p>
    <w:p>
      <w:r>
        <w:t>qu'en effet l'intéressée ne fait valoir aucune circonstance valable qui l'aurait empêchée de déposer un recours motivé dans le délai utile,</w:t>
      </w:r>
    </w:p>
    <w:p>
      <w:r>
        <w:t>que le recours doit dès lors être déclaré irrecevable selon la procédure simplifiée prévue à l' art. 108 al. 1 let. a LTF ,</w:t>
      </w:r>
    </w:p>
    <w:p>
      <w:r>
        <w:t>qu'étant donné les circonstances, le présent arrêt sera rendu sans frais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cantonal du canton de Vaud, Cour des assurances sociales.</w:t>
      </w:r>
    </w:p>
    <w:p>
      <w:r>
        <w:t>Lucerne, le 17 janvier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