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8C_8/2016 vom 13. Januar 2016</w:t>
      </w:r>
    </w:p>
    <w:p>
      <w:r>
        <w:t>Bundesgericht, 2016-01-13, DE</w:t>
      </w:r>
    </w:p>
    <w:p>
      <w:r>
        <w:rPr>
          <w:b/>
        </w:rPr>
        <w:t xml:space="preserve">Quelle: </w:t>
      </w:r>
      <w:r>
        <w:t>https://mcp.opencaselaw.ch/entscheid/bger_8C_8_2016</w:t>
      </w:r>
    </w:p>
    <w:p>
      <w:r>
        <w:t>FR: TF 8C_8/2016 du 13 janvier 2016</w:t>
      </w:r>
    </w:p>
    <w:p>
      <w:r>
        <w:t>IT: TF 8C_8/2016 del 13 gennaio 2016</w:t>
      </w:r>
    </w:p>
    <w:p>
      <w:pPr>
        <w:pStyle w:val="Heading2"/>
      </w:pPr>
      <w:r>
        <w:t>Volltext</w:t>
      </w:r>
    </w:p>
    <w:p>
      <w:r>
        <w:t>Bundesgericht</w:t>
      </w:r>
    </w:p>
    <w:p>
      <w:r>
        <w:t>Tribunal fédéral</w:t>
      </w:r>
    </w:p>
    <w:p>
      <w:r>
        <w:t>Tribunale federale</w:t>
      </w:r>
    </w:p>
    <w:p>
      <w:r>
        <w:t>Tribunal federal</w:t>
      </w:r>
    </w:p>
    <w:p>
      <w:r>
        <w:t>{T 0/2}</w:t>
      </w:r>
    </w:p>
    <w:p>
      <w:r>
        <w:t>8C_8/2016</w:t>
      </w:r>
    </w:p>
    <w:p>
      <w:r>
        <w:t>Urteil vom 13. Januar 2016</w:t>
      </w:r>
    </w:p>
    <w:p>
      <w:r>
        <w:t>I. sozialrechtliche Abteilung</w:t>
      </w:r>
    </w:p>
    <w:p>
      <w:r>
        <w:t>Besetzung</w:t>
      </w:r>
    </w:p>
    <w:p>
      <w:r>
        <w:t>Bundesrichter Maillard, Präsident,</w:t>
      </w:r>
    </w:p>
    <w:p>
      <w:r>
        <w:t>Gerichtsschreiber Nabold.</w:t>
      </w:r>
    </w:p>
    <w:p>
      <w:r>
        <w:t>Verfahrensbeteiligte</w:t>
      </w:r>
    </w:p>
    <w:p>
      <w:r>
        <w:t>Schweizerische Mobiliar</w:t>
      </w:r>
    </w:p>
    <w:p>
      <w:r>
        <w:t>Versicherungsgesellschaft AG,</w:t>
      </w:r>
    </w:p>
    <w:p>
      <w:r>
        <w:t>Bundesgasse 35, 3011 Bern,</w:t>
      </w:r>
    </w:p>
    <w:p>
      <w:r>
        <w:t>Beschwerdeführerin,</w:t>
      </w:r>
    </w:p>
    <w:p>
      <w:r>
        <w:t>gegen</w:t>
      </w:r>
    </w:p>
    <w:p>
      <w:r>
        <w:t>A.________,</w:t>
      </w:r>
    </w:p>
    <w:p>
      <w:r>
        <w:t>vertreten durch Rechtsanwältin Dr. Cristina Schiavi,</w:t>
      </w:r>
    </w:p>
    <w:p>
      <w:r>
        <w:t>Beschwerdegegner.</w:t>
      </w:r>
    </w:p>
    <w:p>
      <w:r>
        <w:t>Gegenstand</w:t>
      </w:r>
    </w:p>
    <w:p>
      <w:r>
        <w:t>Unfallversicherung (Prozessvoraussetzung),</w:t>
      </w:r>
    </w:p>
    <w:p>
      <w:r>
        <w:t>Beschwerde gegen den Entscheid des Verwaltungsgerichts des Kantons Schwyz</w:t>
      </w:r>
    </w:p>
    <w:p>
      <w:r>
        <w:t>vom 18. November 2015.</w:t>
      </w:r>
    </w:p>
    <w:p>
      <w:r>
        <w:t>Nach Einsicht</w:t>
      </w:r>
    </w:p>
    <w:p>
      <w:r>
        <w:t>in die Beschwerde der Schweizerischen Mobiliar Versicherungsgesellschaft AG vom 5. Januar 2016 gegen einen Entscheid des Verwaltungsgerichts des Kantons Schwyz vom 18. November 2015,</w:t>
      </w:r>
    </w:p>
    <w:p>
      <w:r>
        <w:t>in Erwägung,</w:t>
      </w:r>
    </w:p>
    <w:p>
      <w:r>
        <w:t>dass es sich beim angefochtenen Rückweisungsentscheid um einen - selbständig eröffneten - Zwischenentscheid im Sinne von Art. 93 BGG handelt ( BGE 133 V 477 E. 4.2 S. 481),</w:t>
      </w:r>
    </w:p>
    <w:p>
      <w:r>
        <w:t>dass die Zulässigkeit der Beschwerde somit - alternativ - voraussetzt, dass der Entscheid einen nicht wieder gutzumachenden Nachteil bewirken kann (Abs. 1 lit. a), oder dass die Gutheissung der Beschwerde sofort einen Endentscheid herbeiführen und damit einen bedeutenden Aufwand an Zeit und Kosten für ein weitläufiges Beweisverfahren ersparen würde (Abs. 1 lit. b),</w:t>
      </w:r>
    </w:p>
    <w:p>
      <w:r>
        <w:t>dass das Kriterium des nicht wieder gutzumachenden Nachteils bei vorinstanzlichen Rückweisungsentscheiden, mit denen - wie hier - einzig eine ergänzende Sachverhaltsfeststellung angeordnet wird, rechtsprechungsgemäss zu verneinen ist ( BGE 137 V 314 E. 2.1 S. 316 mit weiteren Hinweisen),</w:t>
      </w:r>
    </w:p>
    <w:p>
      <w:r>
        <w:t>dass eine Gutheissung der Beschwerde zwar sofort einen Endentscheid herbeiführen würde, jedoch weder von der Beschwerdeführerin dargetan wird noch ersichtlich ist, inwiefern damit ein im Sinne der Rechtsprechung bedeutender Aufwand an Zeit oder Kosten für ein weitläufiges Beweisverfahren eingespart würde (vgl. SVR 2012 IV Nr. 23 S. 97, 9C_329/2011 E. 3.3 mit weiteren Hinweisen),</w:t>
      </w:r>
    </w:p>
    <w:p>
      <w:r>
        <w:t>dass die Beschwerde somit offensichtlich unzulässig ist und auf sie nicht eingetreten werden kann,</w:t>
      </w:r>
    </w:p>
    <w:p>
      <w:r>
        <w:t>in Anwendung von Art. 65 sowie Art. 66 Abs. 1 BGG und im Verfahren nach Art. 108 Abs. 1 lit. a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Schwyz und dem Bundesamt für Gesundheit schriftlich mitgeteilt.</w:t>
      </w:r>
    </w:p>
    <w:p>
      <w:r>
        <w:t>Luzern, 13. Januar 2016</w:t>
      </w:r>
    </w:p>
    <w:p>
      <w:r>
        <w:t>Im Namen der I. sozialrechtlichen Abteilung</w:t>
      </w:r>
    </w:p>
    <w:p>
      <w:r>
        <w:t>des Schweizerischen Bundesgerichts</w:t>
      </w:r>
    </w:p>
    <w:p>
      <w:r>
        <w:t>Der Präsident: Maillard</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