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8C_898/2017 vom 19. Dezember 2017</w:t>
      </w:r>
    </w:p>
    <w:p>
      <w:r>
        <w:t>Bundesgericht, 2017-12-19, DE</w:t>
      </w:r>
    </w:p>
    <w:p>
      <w:r>
        <w:rPr>
          <w:b/>
        </w:rPr>
        <w:t xml:space="preserve">Quelle: </w:t>
      </w:r>
      <w:r>
        <w:t>https://mcp.opencaselaw.ch/entscheid/bger_8C_898_2017</w:t>
      </w:r>
    </w:p>
    <w:p>
      <w:r>
        <w:t>FR: TF 8C_898/2017 du 19 décembre 2017</w:t>
      </w:r>
    </w:p>
    <w:p>
      <w:r>
        <w:t>IT: TF 8C_898/2017 del 19 dicembre 2017</w:t>
      </w:r>
    </w:p>
    <w:p>
      <w:pPr>
        <w:pStyle w:val="Heading2"/>
      </w:pPr>
      <w:r>
        <w:t>Volltext</w:t>
      </w:r>
    </w:p>
    <w:p>
      <w:r>
        <w:t>Bundesgericht</w:t>
      </w:r>
    </w:p>
    <w:p>
      <w:r>
        <w:t>Tribunal fédéral</w:t>
      </w:r>
    </w:p>
    <w:p>
      <w:r>
        <w:t>Tribunale federale</w:t>
      </w:r>
    </w:p>
    <w:p>
      <w:r>
        <w:t>Tribunal federal</w:t>
      </w:r>
    </w:p>
    <w:p>
      <w:r>
        <w:t>8C_898/2017</w:t>
      </w:r>
    </w:p>
    <w:p>
      <w:r>
        <w:t>Urteil vom 19. Dezember 2017</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Unia Arbeitslosenkasse,</w:t>
      </w:r>
    </w:p>
    <w:p>
      <w:r>
        <w:t>Beschwerdegegnerin.</w:t>
      </w:r>
    </w:p>
    <w:p>
      <w:r>
        <w:t>Gegenstand</w:t>
      </w:r>
    </w:p>
    <w:p>
      <w:r>
        <w:t>Arbeitslosenversicherung (Prozessvoraussetzung),</w:t>
      </w:r>
    </w:p>
    <w:p>
      <w:r>
        <w:t>Beschwerde gegen den Entscheid des Versicherungsgerichts des Kantons Solothurn</w:t>
      </w:r>
    </w:p>
    <w:p>
      <w:r>
        <w:t>vom 27. Oktober 2017 (VSBES.2017.174).</w:t>
      </w:r>
    </w:p>
    <w:p>
      <w:r>
        <w:t>Nach Einsicht</w:t>
      </w:r>
    </w:p>
    <w:p>
      <w:r>
        <w:t>in die Beschwerde vom 15. November 2017 gegen den Entscheid des Versicherungsgerichts des Kantons Solothurn vom 27. Oktober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140 III 86 E. 2 S. 88 und 134 V 53 E. 3.3 S. 60),</w:t>
      </w:r>
    </w:p>
    <w:p>
      <w:r>
        <w:t>dass die Vorinstanz den Einspracheentscheid der Unia Arbeitslosenkasse vom 30. Mail 2017 bestätigte, wonach der Beschwerdeführer mit Wirkung ab 1. März 2017 für die Dauer von 33 Tagen in der Anspruchsberechtigung einzustellen sei wegen selbstverschuldeter Arbeitslosigkeit, weil er durch sein Verhalten der vormaligen Arbeitgeberin Anlass zur Auflösung des Arbeitsverhältnisses gegeben habe,</w:t>
      </w:r>
    </w:p>
    <w:p>
      <w:r>
        <w:t>dass der Beschwerdeführer in seiner Eingabe ans Bundesgericht keinen Antrag stellt und auf die vorinstanzlichen Erwägungen nicht eingeht, weshalb sie den inhaltlichen Mindestanforderungen offensichtlich nicht genügt; lediglich vorzubringen, der angefochtene Entscheid sei nicht akzeptabel, und zu behaupten, alle "Anschuldigungen" seien weit von der Wahrheit entfernt, reicht zur Begründung bei Weitem nicht aus,</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Staatssekretariat für Wirtschaft (SECO) schriftlich mitgeteilt.</w:t>
      </w:r>
    </w:p>
    <w:p>
      <w:r>
        <w:t>Luzern, 19. Dezember 2017</w:t>
      </w:r>
    </w:p>
    <w:p>
      <w:r>
        <w:t>Im Namen der I. sozialrechtlichen Abteilung</w:t>
      </w:r>
    </w:p>
    <w:p>
      <w:r>
        <w:t>des Schweizerischen Bundesgerichts</w:t>
      </w:r>
    </w:p>
    <w:p>
      <w:r>
        <w:t>Der Präsident: Maillard</w:t>
      </w:r>
    </w:p>
    <w:p>
      <w:r>
        <w:t>Der Gerichtsschreiber: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