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8C_898/2012 vom 8. November 2012</w:t>
      </w:r>
    </w:p>
    <w:p>
      <w:r>
        <w:t>Bundesgericht, 2012-11-08, DE</w:t>
      </w:r>
    </w:p>
    <w:p>
      <w:r>
        <w:rPr>
          <w:b/>
        </w:rPr>
        <w:t xml:space="preserve">Quelle: </w:t>
      </w:r>
      <w:r>
        <w:t>https://mcp.opencaselaw.ch/entscheid/bger_8C_898_2012</w:t>
      </w:r>
    </w:p>
    <w:p>
      <w:r>
        <w:t>FR: TF 8C_898/2012 du 8 novembre 2012</w:t>
      </w:r>
    </w:p>
    <w:p>
      <w:r>
        <w:t>IT: TF 8C_898/2012 del 8 novembre 2012</w:t>
      </w:r>
    </w:p>
    <w:p>
      <w:pPr>
        <w:pStyle w:val="Heading2"/>
      </w:pPr>
      <w:r>
        <w:t>Volltext</w:t>
      </w:r>
    </w:p>
    <w:p>
      <w:r>
        <w:t>Bundesgericht</w:t>
      </w:r>
    </w:p>
    <w:p>
      <w:r>
        <w:t>Tribunal fédéral</w:t>
      </w:r>
    </w:p>
    <w:p>
      <w:r>
        <w:t>Tribunale federale</w:t>
      </w:r>
    </w:p>
    <w:p>
      <w:r>
        <w:t>Tribunal federal</w:t>
      </w:r>
    </w:p>
    <w:p>
      <w:r>
        <w:t>{T 0/2}</w:t>
      </w:r>
    </w:p>
    <w:p>
      <w:r>
        <w:t>8C_898/2012</w:t>
      </w:r>
    </w:p>
    <w:p>
      <w:r>
        <w:t>Urteil vom 8. November 2012</w:t>
      </w:r>
    </w:p>
    <w:p>
      <w:r>
        <w:t>I. sozialrechtliche Abteilung</w:t>
      </w:r>
    </w:p>
    <w:p>
      <w:r>
        <w:t>Besetzung</w:t>
      </w:r>
    </w:p>
    <w:p>
      <w:r>
        <w:t>Bundesrichter Ursprung, Präsident,</w:t>
      </w:r>
    </w:p>
    <w:p>
      <w:r>
        <w:t>Gerichtsschreiber Batz.</w:t>
      </w:r>
    </w:p>
    <w:p>
      <w:r>
        <w:t>Verfahrensbeteiligte</w:t>
      </w:r>
    </w:p>
    <w:p>
      <w:r>
        <w:t>A.________,</w:t>
      </w:r>
    </w:p>
    <w:p>
      <w:r>
        <w:t>Beschwerdeführerin,</w:t>
      </w:r>
    </w:p>
    <w:p>
      <w:r>
        <w:t>gegen</w:t>
      </w:r>
    </w:p>
    <w:p>
      <w:r>
        <w:t>Unia Arbeitslosenkasse, Werdstrasse 36, 8036 Zürich,</w:t>
      </w:r>
    </w:p>
    <w:p>
      <w:r>
        <w:t>Beschwerdegegnerin.</w:t>
      </w:r>
    </w:p>
    <w:p>
      <w:r>
        <w:t>Gegenstand</w:t>
      </w:r>
    </w:p>
    <w:p>
      <w:r>
        <w:t>Arbeitslosenversicherung (Prozessvoraussetzung),</w:t>
      </w:r>
    </w:p>
    <w:p>
      <w:r>
        <w:t>Beschwerde gegen den Beschluss des Sozialversicherungsgerichts des Kantons Zürich vom 31. August 2012.</w:t>
      </w:r>
    </w:p>
    <w:p>
      <w:r>
        <w:t>Nach Einsicht</w:t>
      </w:r>
    </w:p>
    <w:p>
      <w:r>
        <w:t>in die Beschwerde der A.________ vom 26. Oktober 2012 (Poststempel) gegen den Beschluss des Sozialversicherungsgerichts des Kantons Zürich vom 31. August 2012, mit welchem der Prozess als gegenstandslos geworden abgeschrieben bzw. auf die Beschwerde nicht eingetreten wurde,</w:t>
      </w:r>
    </w:p>
    <w:p>
      <w:r>
        <w:t>in die nachträgliche Eingabe der A.________ vom 4. November 2012 (Poststempel) nebst Beilagen,</w:t>
      </w:r>
    </w:p>
    <w:p>
      <w:r>
        <w:t>in Erwägung,</w:t>
      </w:r>
    </w:p>
    <w:p>
      <w:r>
        <w:t>dass ein Rechtsmittel gemäss Art. 42 Abs. 1 und 2 BGG unter anderem die Begehren und deren Begründung zu enthalten hat, wobei in der Begründung in gedrängter Form darzulegen ist, inwiefern der angefochtene Entscheid Recht verletzt; die Vorbringen müssen sachbezogen sein, damit aus der Beschwerdeschrift ersichtlich ist, in welchen Punkten und weshalb der angefochtene Entscheid beanstandet wird ( BGE 131 II 449 E. 1.3 S. 452; vgl. auch 123 V 335 E. 1 S. 337 f. mit Hinweisen); dies setzt voraus, dass sich die Beschwerde führende Person konkret mit den Erwägungen des angefochtenen Entscheids auseinandersetzt ( BGE 136 I 65 E. 1.3.1 S. 68 und 134 II 244 E. 2.1 S. 245 f. mit Hinweisen),</w:t>
      </w:r>
    </w:p>
    <w:p>
      <w:r>
        <w:t>dass nach der Rechtsprechung eine Beschwerdeschrift, welche sich bei der Anfechtung von - zufolge Rückzugs bzw. Gegenstandslosigkeit der Beschwerde ergangenen - vorinstanzlichen Abschreibungsverfügungen resp. vorinstanzlichen Nichteintretensentscheiden lediglich mit der materiellen Seite des Falles auseinandersetzt, keine sachbezogene Begründung aufweist und damit keine rechtsgültige Beschwerde darstellt (vgl. BGE 123 V 335 ; 118 Ib 134 ; ARV 2002 Nr. 7 S. 59 E. 2 S. 61; RKUV 1998 Nr. U 299 S. 337; Urteil des damaligen Eidgenössischen Versicherungsgerichts I 311/01 vom 25. Juli 2001),</w:t>
      </w:r>
    </w:p>
    <w:p>
      <w:r>
        <w:t>dass die Beschwerde vom 26. Oktober 2012 den genannten Anforderungen mit Bezug auf ein rechtsgenügliches Begehren sowie eine sachbezogene Begründung offensichtlich nicht gerecht wird, wobei sich die Versicherte namentlich nicht in hinreichender Weise mit der prozessualen Erledigung durch die Vorinstanz auseinandersetzt und insbesondere in keiner Weise darlegt, weshalb das erstinstanzliche Gericht das Verfahren nicht als gegenstandslos geworden hätte abschreiben dürfen bzw. auf die Beschwerde hätte eintreten müssen, wodurch das kantonale Gericht eine Rechtsverletzung gemäss Art. 95 f. BGG bzw. eine für den Entscheid wesentliche, offensichtlich unrichtige oder unvollständige Sachverhaltsfeststellung im Sinne von Art. 97 Abs. 1 BGG begangen haben sollte,</w:t>
      </w:r>
    </w:p>
    <w:p>
      <w:r>
        <w:t>dass deshalb, bei allem Verständnis für die Lage der Beschwerdeführerin, offensichtlich kein gültiges Rechtsmittel eingereicht worden ist,</w:t>
      </w:r>
    </w:p>
    <w:p>
      <w:r>
        <w:t>dass hieran auch die nach Ablauf der Rechtsmittelfrist ( Art. 100 Abs. 1 BGG ) zugestellte und damit zum Vornherein unzulässige Eingabe vom 4. November 2012 nichts ändert,</w:t>
      </w:r>
    </w:p>
    <w:p>
      <w:r>
        <w:t>dass somit - ohne Ansetzung einer Nachfrist zur Verbesserung ( BGE 134 II 244 E. 2.4 S. 247) - auf die Beschwerde in Anwendung von Art. 108 Abs. 1 lit. b BGG nicht eingetreten werden kann,</w:t>
      </w:r>
    </w:p>
    <w:p>
      <w:r>
        <w:t>dass es sich bei den gegebenen Verhältnissen rechtfertigt, von der Erhebung von Gerichtskosten für das bundesgerichtliche Verfahren umständehalber abzusehen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8. November 2012</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