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88/2008 vom 7. August 2008</w:t>
      </w:r>
    </w:p>
    <w:p>
      <w:r>
        <w:t>Bundesgericht, 2008-08-07, DE</w:t>
      </w:r>
    </w:p>
    <w:p>
      <w:r>
        <w:rPr>
          <w:b/>
        </w:rPr>
        <w:t xml:space="preserve">Quelle: </w:t>
      </w:r>
      <w:r>
        <w:t>https://mcp.opencaselaw.ch/entscheid/bger_8C_88_2008</w:t>
      </w:r>
    </w:p>
    <w:p>
      <w:r>
        <w:t>FR: TF 8C 88/2008 du 7 août 2008</w:t>
      </w:r>
    </w:p>
    <w:p>
      <w:r>
        <w:t>IT: TF 8C 88/2008 del 7 agosto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129 V 177 E. 3.1 S. 181, 123 V 43 E. 2a S. 45, je mit Hinweisen), zur vorausgesetzten Adäquanz des Kausalzusammenhangs im Allgemeinen ( BGE 129 V 177 E. 3.2 S. 181 mit Hinweis) und bei psychischen Unfallfolgen ( BGE 115 V 133 ff.) im Besonderen zutreffend dargelegt. Gleiches gilt in Bezug auf die Ausführungen zum Wegfall des ursächlichen Zusammenhangs und damit des Leistungsanspruchs der versicherten Person bei Erreichen des Status quo sine vel ante und zu den sich dabei stellenden Beweisfragen (SVR 2008 UV Nr. 11 S. 34 E. 3.3 S. 35, U 290/06, mit Hinweisen). Richtig sind sodann die Hinweise zu dem im Sozialversicherungsrecht massgebenden Beweisgrad der überwiegenden Wahrscheinlichkeit ( BGE 129 V 150 E. 2.1 S. 153 mit Hinweisen) sowie zur Beweiswürdigung ( BGE 125 V 351 E. 3a S. 352, SVR 2006 IV Nr. 27 S. 92 E. 3.2.4, I 3/05, je mit Hinweisen). Darauf wird verwiesen.</w:t>
      </w:r>
    </w:p>
    <w:p>
      <w:r>
        <w:rPr>
          <w:b/>
        </w:rPr>
        <w:t>E. 3</w:t>
      </w:r>
    </w:p>
    <w:p>
      <w:r>
        <w:t>Strittig ist, ob der Versicherte über den 31. Mai 2006 hinaus an natürlich und adäquat kausalen Folgen des Unfalles vom 31. Juli 2005 litt, welche einen Anspruch auf weitere Leistungen nach UVG ab 1. Juni 2006 begründen.</w:t>
      </w:r>
    </w:p>
    <w:p>
      <w:r>
        <w:rPr>
          <w:b/>
        </w:rPr>
        <w:t>E. 3.1</w:t>
      </w:r>
    </w:p>
    <w:p>
      <w:r>
        <w:t>Das kantonale Gericht gelangte nach eingehender Beweiswürdigung zur Auffassung, im Zeitpunkt der Leistungseinstellung seien keine organischen Schädigungen mehr feststellbar gewesen, welche in einem rechtserheblichen Kausalzusammenhang mit dem Unfall vom 31. Juli 2005 standen. Die seit 17. November 2005 durch Psychiater Dr. med. R.________ behandelten psychischen Beschwerden, insbesondere die posttraumatische Belastungsstörung, seien nach der Praxis gemäss BGE 115 V 133 nicht adäquat kausal durch den Unfall vom 31. Juli 2005 verursacht worden.</w:t>
      </w:r>
    </w:p>
    <w:p>
      <w:r>
        <w:rPr>
          <w:b/>
        </w:rPr>
        <w:t>E. 3.2</w:t>
      </w:r>
    </w:p>
    <w:p>
      <w:r>
        <w:t>Hiegegen wendet der Beschwerdeführer ein, zwar habe er schon vor dem Unfall vom 31. Juli 2005 an Rückenschmerzen gelitten und sich deswegen behandeln lassen müssen, doch sei er "zum Unfallzeitpunkt vollkommen beschwerdefrei" und zu 100 % arbeitsfähig gewesen. Alle drei behandelnden Ärzte - die Dres. med. F.________, C.________ und R.________ - hätten die Unfallkausalität der anhaltenden Beschwerden bejaht. Der Gutachter Dr. med. A.________ sei der einzige, welcher behaupte, der Status quo sine sei erreicht. Verwaltung und Vorinstanz hätten zu Unrecht "nur auf eine kausalitätsverneinende Meinung [des Dr. med. A.________] abgestellt". Die anhaltenden Rückenschmerzen stünden zumindest in einem teilkausalen Zusammenhang mit dem Unfall vom 31. Juli 2005. Auch der psychische Gesundheitsschaden sei eine natürlich und adäquat ursächliche Folge des genannten Unfalles. Der in der angestammten Tätigkeit als Krankenpfleger dauerhaft arbeitsunfähige Versicherte habe somit auch ab 1. Juni 2006 weiterhin Anspruch auf die gesetzlichen Leistungen nach UVG.</w:t>
      </w:r>
    </w:p>
    <w:p>
      <w:r>
        <w:rPr>
          <w:b/>
        </w:rPr>
        <w:t>E. 4.1</w:t>
      </w:r>
    </w:p>
    <w:p>
      <w:r>
        <w:t>Die Vorinstanz hat nach umfassender Würdigung der medizinischen Unterlagen - insbesondere auch der Berichte der behandelnden Ärzte - ausführlich dargelegt und zutreffend erkannt, dass gestützt auf das Zentrum M.________-Gutachten entgegen der Einschätzungen der Dres. med. F.________ und C.________ mit dem im Sozialversicherungsrecht erforderlichen Beweisgrad der überwiegenden Wahrscheinlichkeit vom Erreichen des Status quo sine spätestens per 31. Mai 2006 auszugehen ist. Soweit der Beschwerdeführer geltend macht, vor dem Unfall vom 31. Juli 2005 - trotz früherer Rückenschmerzen - beschwerdefrei und voll arbeitsfähig gewesen zu sein, nach diesem Unfall jedoch die Arbeitsfähigkeit in der angestammten Tätigkeit als Krankenpfleger nicht mehr dauerhaft wiedererlangt zu haben, hat das kantonale Gericht korrekt dargelegt, dass die Beweisregel "post hoc ergo propter hoc" (vgl. BGE 119 V 335 E. 2b/bb S. 341 f.) im Sinne der natürlichen Vermutung, Beschwerden müssten unfallbedingt sein, wenn eine vorbestehende Erkrankung der Wirbelsäule bis zum Unfall schmerzfrei war, unfallmedizinisch nicht haltbar und beweisrechtlich nicht zulässig ist, sofern der Unfall keine strukturellen Läsionen an der Wirbelsäule und namentlich keine Wirbelkörperfrakturen verursacht hat (SVR 2008 UV Nr. 11 S. 34 E. 4.2.3 S. 36, U 290/06). Schon seit dem Kindesalter leidet der Versicherte an einem Status nach Leistenhernie. Am 12. Oktober 2005 musste er sich im Spital D.________ einer laparoskopischen Leistenrevision rechts unterziehen, welche nach übereinstimmender Einschätzung der Dres. med. A.________ und F.________ in keinem ursächlichen Zusammenhang mit dem Unfall vom 31. Juli 2005 stand. Weiter wies Dr. med. A.________ darauf hin, es sei nicht erklärbar, wie der genannte Unfall zu einer Verletzung des Steissbeines hätte führen können. Zudem stehe fest, dass der Beschwerdeführer schon vor diesem Ereignis zur Stabilisierung der lumbalen Wirbelsäule ein Lendenmieder getragen habe. Es sind keine Gründe ersichtlich, weshalb Vorinstanz und Verwaltung nicht hätten auf das Zentrum M.________-Gutachten abstellen dürfen. Dieses Gutachten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Erw. 3a). Somit kommt dieser Expertise grundsätzlich volle Beweiskraft zu. Eine zusätzliche medizinische Abklärung ist nicht durchzuführen, da hievon keine neuen Erkenntnisse zu erwarten sind (antizipierte Beweiswürdigung; BGE 131 I 153 E. 3 S. 157, 124 V 90 E. 4b S. 94; SVR 2005 MV Nr. 1 S. 1 E. 2.3, M 1/02). Zufolge Erreichens des Status quo sine waren demnach gemäss Zentrum M.________-Gutachten jedenfalls im Zeitpunkt des Fallabschlusses per 31. Mai 2006 keine organischen Folgen des Unfalles vom 31. Juli 2005 mehr feststellbar.</w:t>
      </w:r>
    </w:p>
    <w:p>
      <w:r>
        <w:rPr>
          <w:b/>
        </w:rPr>
        <w:t>E. 4.2</w:t>
      </w:r>
    </w:p>
    <w:p>
      <w:r>
        <w:t>Was die mit einer gewissen Latenz zum Unfall aufgetretenen und seither wechselhaft bestehenden psychischen Beschwerden anbetrifft, hat die Vorinstanz ebenfalls überzeugend aufgezeigt, dass der für eine Leistungspflicht des Unfallversicherers rechtsprechungsgemäss ( BGE 115 V 133 ) vorausgesetzte adäquate Kausalzusammenhang zum Unfall vom 31. Juli 2005, welchen das kantonale Gericht zu Recht als mittelschweres Ereignis eingestuft hat, zu verneinen ist. Die Vorbringen des Beschwerdeführers vermögen - soweit er sich überhaupt rechtsgenüglich mit der einschlägigen Begründung des angefochtenen Entscheides auseinandersetzt - die vorinstanzlichen Schlussfolgerungen, namentlich die Ausführungen zu den einzelnen Kriterien der Adäquanzbeurteilung (siehe BGE 115 V 133 E. 6c/aa S. 140) nicht in Frage zu stellen. Es bleibt folglich dabei, dass die gemäss Rechtsprechung bei mittleren Unfällen notwendigen Kriterien weder gehäuft vorliegen, noch eines davon in besonders ausgeprägter Weise erfüllt ist, weshalb die psychischen Gesundheitsbeeinträchtigungen nicht in einem anspruchsbegründenden adäquaten Kausalzusammenhang mit dem Unfall vom 31. Juli 2005 stehen.</w:t>
      </w:r>
    </w:p>
    <w:p>
      <w:r>
        <w:rPr>
          <w:b/>
        </w:rPr>
        <w:t>E. 4.3</w:t>
      </w:r>
    </w:p>
    <w:p>
      <w:r>
        <w:t>Nach dem Gesagten ist der von der Basler per 31. Mai 2006 verfügte und mit angefochtenem Entscheid bestätigte folgenlose Fallabschluss nicht zu beanstanden.</w:t>
      </w:r>
    </w:p>
    <w:p>
      <w:r>
        <w:rPr>
          <w:b/>
        </w:rPr>
        <w:t>E. 5</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