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8C_889/2009 vom 3. Februar 2010</w:t>
      </w:r>
    </w:p>
    <w:p>
      <w:r>
        <w:t>Bundesgericht, 2010-02-03, DE</w:t>
      </w:r>
    </w:p>
    <w:p>
      <w:r>
        <w:rPr>
          <w:b/>
        </w:rPr>
        <w:t xml:space="preserve">Quelle: </w:t>
      </w:r>
      <w:r>
        <w:t>https://mcp.opencaselaw.ch/entscheid/bger_8C_889_2009</w:t>
      </w:r>
    </w:p>
    <w:p>
      <w:r>
        <w:t>FR: TF 8C_889/2009 du 3 février 2010</w:t>
      </w:r>
    </w:p>
    <w:p>
      <w:r>
        <w:t>IT: TF 8C_889/2009 del 3 febbraio 2010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1.3</w:t>
      </w:r>
    </w:p>
    <w:p>
      <w:r>
        <w:t>Die Begründung der Beschwerde gemäss Art. 42 Abs. 2 BGG hat in der innerhalb der Rechtsmittelfrist (vgl. Art. 100 BGG ) einzureichenden Beschwerdeschrift zu erfolgen. Ergänzende Beschwerdeschriften sind nur unter den engen Voraussetzungen von Art. 43 BGG möglich (vgl. auch Urteil 8C_300/2008 vom 28. November 2008 E.2.2). Diese sind vorliegend nicht erfüllt. Da die Beschwerdeschrift vom 19. Oktober 2009 jedoch den Begründungsanforderungen von Art. 42 Abs. 2 BGG genügt, ist auf die Beschwerde einzutreten.</w:t>
      </w:r>
    </w:p>
    <w:p>
      <w:r>
        <w:rPr>
          <w:b/>
        </w:rPr>
        <w:t>E. 2</w:t>
      </w:r>
    </w:p>
    <w:p>
      <w:r>
        <w:t>Streitig und zu prüfen ist, ob das im Winter 2007/2008 aufgetretene akute Rezidiv des Lungenleidens des Beschwerdeführers als Rückfall einer Berufskrankheit zu qualifizieren ist.</w:t>
      </w:r>
    </w:p>
    <w:p>
      <w:r>
        <w:rPr>
          <w:b/>
        </w:rPr>
        <w:t>E. 3</w:t>
      </w:r>
    </w:p>
    <w:p>
      <w:r>
        <w:t>Die SUVA hat in ihrem Einspracheentscheid vom 25. Juni 2008 die Gesetzes- und Verordnungsbestimmung zur Leistungspflicht der Unfallversicherung aufgrund von Berufskrankheiten ( Art. 9 UVG ) und bei Rückfällen und Spätfolgen ( Art. 11 UVV ) zutreffend dargelegt. Darauf wird verwiesen.</w:t>
      </w:r>
    </w:p>
    <w:p>
      <w:r>
        <w:rPr>
          <w:b/>
        </w:rPr>
        <w:t>E. 4.1</w:t>
      </w:r>
    </w:p>
    <w:p>
      <w:r>
        <w:t>Es steht fest und ist unbestritten, dass beim Versicherten im Winter 2007/2008 neben seinen psychiatrischen Beschwerden erneut ein organisches Lungenleiden aufgetreten ist. Unter den beteiligten medizinischen Fachpersonen besteht insoweit Einigkeit, als es sich bei diesem Leiden um ein Rezidiv des durch die SUVA im Jahre 2003 unter anderem gestützt auf das Gutachten des Dr. med. R.________, Professor des Departementes für Innere Medizin (Pneumologie) des Spitals X.________, vom 21. August 2003 als Berufskrankheit anerkannten Leidens handelt. Während der SUVA-Arzt Dr. med. H.________, FMH Allgemeinmedizin und Arbeitsmedizin, in seinem Aktenbericht vom 1. Februar 2008 ausführt, ein Rezidiv spreche, nachdem der Versicherte während mehr als vier Jahren nicht mehr beruflichen Noxen ausgesetzt war, im Nachhinein gegen eine Verursachung des Leidens und damit auch des ersten Schubes im Jahre 2003 durch die berufliche Tätigkeit, weist der behandelnde Pneumologe, Dr. med. P.________, in seinem Schreiben vom 13. März 2008 darauf hin, dass eine familiäre Erkrankung weiterhin als sehr unwahrscheinlich anzusehen sei und dass auch andere exogene Faktoren im Umfeld nicht eruierbar seien. Nach seinen Einschätzungen ist die Frage, ob die Lungenkrankheit durch die berufliche Exposition verursacht wurde, nochmals differenziert zu diskutieren.</w:t>
      </w:r>
    </w:p>
    <w:p>
      <w:r>
        <w:rPr>
          <w:b/>
        </w:rPr>
        <w:t>E. 4.2</w:t>
      </w:r>
    </w:p>
    <w:p>
      <w:r>
        <w:t>Den Berichten versicherungsinterner Ärztinnen und Ärzten kommt rechtsprechungsgemäss zwar nicht derselbe Beweiswert wie einem im Verfahren nach Art. 44 ATSG eingeholten Gutachten externer Fachpersonen oder gar wie einem Gerichtsgutachten zu, sie sind aber soweit zu berücksichtigen, als auch nicht geringe Zweifel an der Richtigkeit ihrer Schlussfolgerungen bestehen (BGE 8C_216/2009 E. 4.7). Wie Dr. med. P.________ in seinem Schreiben vom 13. März 2008 darlegt, wird im Bericht des SUVA-Arztes Dr. med. H.________ vom 1. Februar 2008 die Tatsache nicht diskutiert, dass die Lungenkrankheit des Versicherten sich erstmals nach beruflicher Exposition zu Noxen manifestiert hatte. Ebenfalls wird nicht auf den im Gutachten des Dr. med. R.________ vom 21. August 2003 als erheblich erachteten Umstand eingegangen, wonach andere als berufsbedingte Ursachen für eine interstitielle Lungenkrankheit (Systemerkrankung mit Lungenbeteiligung, pneumotoxische Medikamente, exogen-allergische Alveolitis, Sarkoidose, Raucher-assozierte Bronchiolitis/desquamative Pneumopathie oder Histiozytosis-X) ausgeschlossen werden konnten. Somit kann nicht gesagt werden, es bestünden keinerlei Zweifel an den Schlussfolgerungen der versicherungsinternen Fachperson. Anderseits kann aufgrund der durch das Rezidiv veränderten Situation auch nicht mehr ohne weiteres auf das mehr als vier Jahre zuvor erstellte Gutachten abgestellt werden. Bei dieser Ausgangslage erscheint eine erneute Begutachtung des Beschwerdeführers durch einen unabhängigen Pneumologen als unumgänglich. Die Beschwerde ist demnach gutzuheissen, Einsprache- und kantonaler Gerichtsentscheid sind aufzuheben und die Sache ist an die SUVA zurückzuweisen, damit diese nach erfolgter Begutachtung durch einen unabhängigen Pneumologen über den Leistungsanspruch des Beschwerdeführers neu verfüge.</w:t>
      </w:r>
    </w:p>
    <w:p>
      <w:r>
        <w:rPr>
          <w:b/>
        </w:rPr>
        <w:t>E. 5</w:t>
      </w:r>
    </w:p>
    <w:p>
      <w:r>
        <w:t>Das Verfahren ist kostenpflichtig ( Art. 65 BGG ). Als unterliegende Partei hat die Beschwerdegegnerin die Gerichtskosten zu tragen ( Art. 66 Abs. 1 BGG ; BGE 133 V 642 E. 5). Diese hat dem Beschwerdeführer überdies eine Parteientschädigung zu entrichten ( Art. 68 Abs. 1 BGG ). Damit wird das Gesuch des Beschwerdeführers um unentgeltliche Prozessführung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