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887/2017 vom 5. Februar 2018</w:t>
      </w:r>
    </w:p>
    <w:p>
      <w:r>
        <w:t>Bundesgericht, 2018-02-05, DE</w:t>
      </w:r>
    </w:p>
    <w:p>
      <w:r>
        <w:rPr>
          <w:b/>
        </w:rPr>
        <w:t xml:space="preserve">Quelle: </w:t>
      </w:r>
      <w:r>
        <w:t>https://mcp.opencaselaw.ch/entscheid/bger_8C_887_2017</w:t>
      </w:r>
    </w:p>
    <w:p>
      <w:r>
        <w:t>FR: TF 8C 887/2017 du 5 février 2018</w:t>
      </w:r>
    </w:p>
    <w:p>
      <w:r>
        <w:t>IT: TF 8C 887/2017 del 5 febbraio 2018</w:t>
      </w:r>
    </w:p>
    <w:p>
      <w:pPr>
        <w:pStyle w:val="Heading2"/>
      </w:pPr>
      <w:r>
        <w:t>Regeste</w:t>
      </w:r>
    </w:p>
    <w:p>
      <w:r>
        <w:t>Sozialhilfe | Gesundheitswesen &amp; soziale Sicherheit</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 Die Verletzung von Grundrechten und von kantonalem und interkantonalem Recht prüft es zudem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141 I 36 E. 1.3 S. 41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S. 414 mit Hinweisen). Da die Beschwerdegegnerin über die Anrechnung der ausbildungsbedingten Verkehrsauslagen noch nicht entschieden, sondern erst einen weiteren Entscheid in Aussicht gestellt hat, ist auf die Beschwerde, soweit sie die Verkehrsauslagen betrifft, nicht einzutreten.</w:t>
      </w:r>
    </w:p>
    <w:p>
      <w:r>
        <w:rPr>
          <w:b/>
        </w:rPr>
        <w:t>E. 2</w:t>
      </w:r>
    </w:p>
    <w:p>
      <w:r>
        <w:t>Streitig und zu prüfen ist, ob die Unterstützungsbeiträge der Beschwerdegegnerin an den Beschwerdeführer unter Einbezug der Kosten für seine Unterbringung in einer Pflegefamilie zu berechnen sind.</w:t>
      </w:r>
    </w:p>
    <w:p>
      <w:r>
        <w:rPr>
          <w:b/>
        </w:rPr>
        <w:t>E. 3</w:t>
      </w:r>
    </w:p>
    <w:p>
      <w:r>
        <w:t>Nach Art. 5 Abs. 1 des Gesetzes des Kantons Graubünden vom 3. Dezember 1978 über die Unterstützung Bedürftiger (Kantonales Unterstützungsgesetz) obliegt die Unterstützungspflicht der politischen Gemeinde, in welcher der Bedürftige seinen Wohnsitz hat. Gemäss Art. 2 Abs. 1 desselben Gesetzes bestimmt die zuständige Sozialbehörde Art und Mass der Unterstützung nach dem ausgewiesenen Bedarf unter Würdigung der örtlichen und persönlichen Verhältnisse.</w:t>
      </w:r>
    </w:p>
    <w:p>
      <w:r>
        <w:rPr>
          <w:b/>
        </w:rPr>
        <w:t>E. 4.1</w:t>
      </w:r>
    </w:p>
    <w:p>
      <w:r>
        <w:t>Es steht fest und ist letztinstanzlich unbestritten, dass der Beschwerdeführer Anspruch auf Unterstützung durch die Beschwerdegegnerin hat. Ebenfalls ist unbestritten, dass sich dieser Anspruch auch auf die Kosten seiner Unterbringung in einer Pflegefamilie erstreckt, soweit eine solche notwendig und damit zum ausgewiesenen Bedarf gehört. Auf die Ausführungen des Beschwerdeführers zu diesem Punkt braucht daher nicht näher eingegangen zu werden; wenn das kantonale Gericht entsprechend vorgegangen ist, hat es damit das rechtliche Gehör des Beschwerdeführers nicht verletzt. Streitig und damit näher zu prüfen ist demgegenüber die Frage, ob die Unterbringung in einer Pflegefamilie im konkreten Fall des Beschwerdeführers notwendig ist.</w:t>
      </w:r>
    </w:p>
    <w:p>
      <w:r>
        <w:rPr>
          <w:b/>
        </w:rPr>
        <w:t>E. 4.2</w:t>
      </w:r>
    </w:p>
    <w:p>
      <w:r>
        <w:t>Das kantonale Gericht hat für das Bundesgericht grundsätzlich verbindlich festgestellt, dass der nun volljährige Beschwerdeführer ein selbstständiges Leben führen und die damit verbundenen Schwierigkeiten durch die Hilfe seines älteren Bruders bewältigen kann. Was der Beschwerdeführer gegen diese Feststellung vorbringt, vermag sie nicht als bundesrechtswidrig erscheinen zu lassen. Es ist nicht willkürlich, volljährigen Personen, bei denen Erwachsenenschutzmassnahmen weder angeordnet noch ernsthaft zu Diskussion stehen, grundsätzlich die Fähigkeit zu einem selbstständigen Leben zuzusprechen. Entgegen den Ausführungen des Beschwerdeführers gibt es keine Hinweise darauf, dass die KESB auf die Prüfung weiterer Massnahmen nur deshalb verzichtet hätte, weil er sich bereit erklärt hat, bis zum Lehrabschluss bei seiner bisherigen Pflegefamilie zu verbleiben. Auch wenn der Verbleib bei der Pflegefamilie gesamthaft betrachtet als gute oder gar als ideale Lösung für den Beschwerdeführer erscheint, ist damit noch nichts über die Notwendigkeit einer solchen Unterbringung ausgesagt. Damit kann auch aus dem Umstand, dass der ehemalige Beistand des Beschwerdeführers einen Verbleib ausdrücklich begrüsst, nichts für die Frage abgeleitet werden, ob die Kosten für eine solche Unterbringung zum ausgewiesenen Bedarf im sozialhilferechtlichen Sinne zählen. Entgegen seinen Ausführungen ist im Weiteren kein Grund ersichtlich, weshalb er ohne die Unterbringung in einer Pflegefamilie seine angefangene Lehre nicht beenden könnte. Auch bei einer Ablehnung der Kostenübernahme erscheint damit die berufliche und persönliche Integration nicht ernsthaft als gefährdet. Der kantonale Entscheid beruht im Weiteren auf einer umfassenden Würdigung der örtlichen und persönlichen Verhältnisse des Beschwerdeführers; die Vorinstanz konnte daher, ohne den Untersuchungsgrundsatz zu verletzten, von weiteren Abklärungen zu diesen absehen.</w:t>
      </w:r>
    </w:p>
    <w:p>
      <w:r>
        <w:rPr>
          <w:b/>
        </w:rPr>
        <w:t>E. 4.3</w:t>
      </w:r>
    </w:p>
    <w:p>
      <w:r>
        <w:t>Durfte die Vorinstanz demnach, ohne damit gegen Bundesrecht zu verstossen, die Notwendigkeit einer Unterbringung des Beschwerde-führers in einer Pflegefamilie und damit auch die Übernahme der entsprechenden Kosten durch die Sozialhilfe verneinen, so stellt sich auch die Frage nicht, wie der sozialhilferechtliche Bedarf einer bei einer Pflegefamilie untergebrachten volljährigen Person zu ermitteln wäre. Damit ist auch nicht näher zu prüfen, ob der Beschwerdeführer analog jener Personen, die in einer stationären Einrichtung untergebracht sind, einen Anspruch auf eine Pauschale für persönliche Bedürfnisse gemäss SKOS-Richtlinie, Kapitel B.2.5, in der Höhe von Fr. 400.- hätte. Die Beschwerde ist demnach ohne Weiterungen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