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8C_879/2014 vom 26. März 2015</w:t>
      </w:r>
    </w:p>
    <w:p>
      <w:r>
        <w:t>Bundesgericht, 2015-03-26, DE</w:t>
      </w:r>
    </w:p>
    <w:p>
      <w:r>
        <w:rPr>
          <w:b/>
        </w:rPr>
        <w:t xml:space="preserve">Quelle: </w:t>
      </w:r>
      <w:r>
        <w:t>https://mcp.opencaselaw.ch/entscheid/bger_8C_879_2014</w:t>
      </w:r>
    </w:p>
    <w:p>
      <w:r>
        <w:t>FR: TF 8C_879/2014 du 26 mars 2015</w:t>
      </w:r>
    </w:p>
    <w:p>
      <w:r>
        <w:t>IT: TF 8C_879/2014 del 26 marzo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im angefochtenen Entscheid die Grundlagen über den für die Leistungspflicht des obligatorischen Unfallversicherers vorausgesetzten natürlichen und adäquaten Kausalzusammenhang zwischen dem Unfall und dem Gesundheitsschaden ( BGE 129 V 177 E. 3.1 und 3.2 S. 181 mit Hinweisen) zutreffend dargelegt. Gleiches gilt für die Rechtsprechung zur Leistungspflicht bei Rückfällen und Spätfolgen ( Art. 11 UVV ). Richtig sind schliesslich die Ausführungen zum im Sozialversicherungsrecht üblicherweise massgebenden Beweisgrad der überwiegenden Wahrscheinlichkeit ( BGE 134 V 109 E. 9.5 S. 125) sowie zum Beweiswert medizinischer Berichte und Gutachten ( BGE 134 V 231 E. 5.1 S. 232; 125 V 351 E. 3a S. 252). Darauf wird verwiesen.</w:t>
      </w:r>
    </w:p>
    <w:p>
      <w:r>
        <w:rPr>
          <w:b/>
        </w:rPr>
        <w:t>E. 2.2</w:t>
      </w:r>
    </w:p>
    <w:p>
      <w:r>
        <w:t>Zu ergänzen ist, dass die Anerkennung der Leistungspflicht durch den Unfallversicherer in rechtlicher Hinsicht von Belang ist.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vgl. auch SVR 2011 UV Nr. 4 S. 12, 8C_901/2009 E. 3.2 mit weiteren Hinweisen).</w:t>
      </w:r>
    </w:p>
    <w:p>
      <w:r>
        <w:rPr>
          <w:b/>
        </w:rPr>
        <w:t>E. 3</w:t>
      </w:r>
    </w:p>
    <w:p>
      <w:r>
        <w:t>Streitig und zu prüfen ist die Leistungspflicht der SUVA ab dem 14. Februar 2012 und dabei namentlich die Frage, ob die Schädigung am rechten Fuss auf den versicherten Unfall vom 15. September 2008 zurückzuführen ist.</w:t>
      </w:r>
    </w:p>
    <w:p>
      <w:r>
        <w:rPr>
          <w:b/>
        </w:rPr>
        <w:t>E. 3.1</w:t>
      </w:r>
    </w:p>
    <w:p>
      <w:r>
        <w:t>Die Vorinstanz lässt im angefochtenen Entscheid offen, ob die geklagten Beschwerden im rechten Fuss in einem natürlichen Kausalzusammenhang mit dem versicherten Ereignis vom 15. September 2008 stehen. Ihres Erachtens ist seit der formlosen Einstellung der Versicherungsleistungen im August 2009 keine wesentliche Änderung in tatsächlicher Hinsicht eingetreten, weshalb richtigerweise gar nicht von einem Rückfall gesprochen werden könne.</w:t>
      </w:r>
    </w:p>
    <w:p>
      <w:r>
        <w:rPr>
          <w:b/>
        </w:rPr>
        <w:t>E. 3.2</w:t>
      </w:r>
    </w:p>
    <w:p>
      <w:r>
        <w:t>Der Beschwerdeführer kritisiert den kantonalen Entscheid in verschiedener Hinsicht. Zum einen sei sein rechtliches Gehör verletzt. Weiter habe das Obergericht seine Untersuchungspflicht missachtet, indem es keine weitere Sachverhaltsabklärung vorgenommen habe und schliesslich habe es die Beweisregeln unrichtig angewendet, indem es die Beweislast des Kausalzusammenhanges zwischen den Fussbeschwerden und dem Unfallereignis dem Beschwerdeführer auferlegt und dabei unberücksichtigt gelassen habe, dass es sich dabei um eine anspruchsaufhebende Tatfrage handle.</w:t>
      </w:r>
    </w:p>
    <w:p>
      <w:r>
        <w:rPr>
          <w:b/>
        </w:rPr>
        <w:t>E. 3.3</w:t>
      </w:r>
    </w:p>
    <w:p>
      <w:r>
        <w:t>Der Beschwerdeführer legt zudem mit Eingabe vom 2. März 2015 einen neuen Bericht des Zentrums für Fusschirurgie der Klinik D.________ vom 27. Februar 2015 einreichen. Da dieser aus der Zeit nach Erlass des angefochtenen Entscheides stammt, handelt es sich um ein unzulässiges echtes Novum, welches in diesem Verfahren keine Beachtung finden kann ( BGE 139 III 120 E. 3.1.2 S. 123).</w:t>
      </w:r>
    </w:p>
    <w:p>
      <w:r>
        <w:rPr>
          <w:b/>
        </w:rPr>
        <w:t>E. 4</w:t>
      </w:r>
    </w:p>
    <w:p>
      <w:r>
        <w:t>Mit Schreiben vom 2. Dezember 2010 hatte die SUVA ausdrücklich einen Rückfall anerkannt, nachdem am 26. Oktober 2010 eine kreisärztliche Untersuchung zur Abklärung der Kausalitätsfrage stattgefunden hatte. Die Kreisärztin hatte dabei die gesundheitlichen Störungen am rechten Fuss als Folgen des Ereignisses vom 15. September 2008 gesehen. Weder in der Verfügung vom 14. März 2012 noch im Einspracheentscheid vom 15. September 2012 wurde die Frage aufgeworfen, ob bezüglich des rechten Fusses ein Rückfall vorliege. Umstritten war lediglich, ob weiter ein Kausalzusammenhang zwischen Beschwerden und versichertem Unfall bestehe. Das kantonale Gericht hat den Streitgegenstand von Amtes wegen ausgeweitet und von sich aus einen Rückfall verneint, ohne die Parteien auf diese Fragestellung hinzuweisen und ihre diesbezüglichen Vernehmlassungen einzuholen. Es hat damit deren rechtliches Gehör verletzt. Ob dies alleine rechtfertigen würde, den angefochtenen Entscheid aufzuheben und zu neuer Entscheidung an das kantonale Gericht zurückzuweisen kann offenbleiben. Wie zu zeigen sein wird, hat auch aus anderen Gründen eine Rückweisung zu erfolgen.</w:t>
      </w:r>
    </w:p>
    <w:p>
      <w:r>
        <w:rPr>
          <w:b/>
        </w:rPr>
        <w:t>E. 5.1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8C_1021/2009 vom 3. November 2010 E. 4.2, 8C_101/2010 vom 3. Mai 2010 E. 4.1 und 9C_167/2009 vom 28. Mai 2009 E. 3.1).</w:t>
      </w:r>
    </w:p>
    <w:p>
      <w:r>
        <w:rPr>
          <w:b/>
        </w:rPr>
        <w:t>E. 5.2</w:t>
      </w:r>
    </w:p>
    <w:p>
      <w:r>
        <w:t>Der rechtserhebliche Sachverhalt ist von Amtes wegen unter Mitwirkung der Versicherten resp. der Parteien zu ermitteln. In diesem Sinne rechtserheblich sind alle Tatsachen, von deren Vorliegen es abhängt, ob über den streitigen Anspruch so oder anders zu entscheiden ist (Urteil 9C_214/2009 vom 11. Mai 2009 E. 3.2). Die Beweise sind ohne Bindung an förmliche Beweisregeln umfassend und pflichtgemäss zu würdigen. Die kantonalen Versicherungsgerichte haben somit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SVR 2013 UV Nr. 9 S. 29, 8C_592/2012 E. 5.2 mit Hinweisen). Dabei kommt einem ärztlichen Bericht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125 V 351 E. 3a S. 352; Urteil 8C_69/2011 vom 20. Juni 2011 E. 5 mit Hinweisen).</w:t>
      </w:r>
    </w:p>
    <w:p>
      <w:r>
        <w:rPr>
          <w:b/>
        </w:rPr>
        <w:t>E. 5.3</w:t>
      </w:r>
    </w:p>
    <w:p>
      <w:r>
        <w:t>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 BGE 135 V 465 E. 4.4 i.f. S. 470 mit Hinweis).</w:t>
      </w:r>
    </w:p>
    <w:p>
      <w:r>
        <w:rPr>
          <w:b/>
        </w:rPr>
        <w:t>E. 5.4</w:t>
      </w:r>
    </w:p>
    <w:p>
      <w:r>
        <w:t>Das kantonale Gericht zeigte auf, dass bezüglich der Kausalitätsfrage verschiedene ärztliche Stellungnahmen vorliegen. Insbesondere stehen sich die Äusserungen der Ärzte des Zentrums für Fusschirurgie der Klinik D.________ (Berichte vom 2. April 2012 und vom 19. Juni 2012) und diejenige des Kreisarztes Dr. med. F.________ (Notiz vom 10. Februar 2012 und ärztliche Aktenbeurteilung vom 16. April 2012) gegenüber. Während erstere ihre Ansicht zwar bekräftigen, aber kaum begründen, hält letzterer in kurzen Worten fest, erfahrungsgemäss würden Verletzungen, wie sie der Beschwerdeführer am 15. September 2008 erlitten hat, innert kurzer Zeit abheilen. Zudem würden beschriebene degenerative Veränderungen mit hoher Wahrscheinlichkeit Beschwerden, wie sie der Versicherte beschreibe, erklären können.</w:t>
      </w:r>
    </w:p>
    <w:p>
      <w:r>
        <w:t>Der Beschwerdeführer wurde bisher bezüglich der Kausalität seiner Fussbeschwerden nie gutachterlich untersucht. Insofern ist die entscheidrelevante Frage weder vom Kreisarzt noch von anderen behandelnden oder beratenden Ärzten befriedigend und hinreichend begründet beantwortet worden. Die Vorinstanz hielt die Schlussfolgerungen der Klinik D.________ angesichts der Äusserungen des Kreisarztes als "zumindest fraglich", verweigerte sich indessen einer Beurteilung, indem es darstellte, es liege gar kein Rückfall vor (vgl. E. 4), weshalb die Kausalitätsfrage offen bleiben könne.</w:t>
      </w:r>
    </w:p>
    <w:p>
      <w:r>
        <w:rPr>
          <w:b/>
        </w:rPr>
        <w:t>E. 5.5</w:t>
      </w:r>
    </w:p>
    <w:p>
      <w:r>
        <w:t>Die in Verletzung des Untersuchungsgrundsatzes (E. 5.1 hievor) bisher versäumte medizinische Tatsachenfeststellung wird die Vorinstanz, an welche die Sache zurückzuweisen ist, nachzuholen haben. Sie wird zu diesem Zwecke bei einem mit der Sache nicht vorbefassten Facharzt für orthopädische Chirurgie ein Gutachten einholen, welches sich dazu äussern wird, ob der Status quo sine vel ante tatsächlich am 14. Februar 2012 mit dem erforderlichen Beweisgrad der überwiegenden Wahrscheinlichkeit erreicht war. Da ein Rückfall von der SUVA ausdrücklich anerkannt worden war, bleibt die Unfallversicherung auch über dieses Datum hinaus leistungspflichtig, wenn dem Ereignis vom 15. September 2008 auch nur eine teilkausale Bedeutung für den Gesundheitsschaden am rechten Fuss zukommt.</w:t>
      </w:r>
    </w:p>
    <w:p>
      <w:r>
        <w:rPr>
          <w:b/>
        </w:rPr>
        <w:t>E. 6</w:t>
      </w:r>
    </w:p>
    <w:p>
      <w:r>
        <w:t>Das Verfahren ist kostenpflichtig ( Art. 65 BGG ). Die Rückweisung der Sache zu ergänzenden Abklärungen und neuem Entscheid mit noch offenem Ausgang gilt hinsichtlich der Kosten- und Entschädigungsfolgen als volles Obsiegen des Beschwerdeführers, weshalb die Beschwerdegegnerin als unterliegende Partei die Gerichtskosten zu tragen und dem anwaltlich vertretenen Beschwerdeführer eine Parteientschädigung zu entrichten hat ( Art. 66 Abs. 1, Art. 68 Abs. 1 und Abs. 2 BGG ; BGE 133 V 642 ).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