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8C_876/2011 vom 6. Januar 2012</w:t>
      </w:r>
    </w:p>
    <w:p>
      <w:r>
        <w:t>Bundesgericht, 2012-01-06, DE</w:t>
      </w:r>
    </w:p>
    <w:p>
      <w:r>
        <w:rPr>
          <w:b/>
        </w:rPr>
        <w:t xml:space="preserve">Quelle: </w:t>
      </w:r>
      <w:r>
        <w:t>https://mcp.opencaselaw.ch/entscheid/bger_8C_876_2011</w:t>
      </w:r>
    </w:p>
    <w:p>
      <w:r>
        <w:t>FR: TF 8C_876/2011 du 6 janvier 2012</w:t>
      </w:r>
    </w:p>
    <w:p>
      <w:r>
        <w:t>IT: TF 8C_876/2011 del 6 gennaio 2012</w:t>
      </w:r>
    </w:p>
    <w:p>
      <w:pPr>
        <w:pStyle w:val="Heading2"/>
      </w:pPr>
      <w:r>
        <w:t>Volltext</w:t>
      </w:r>
    </w:p>
    <w:p>
      <w:r>
        <w:t>Bundesgericht</w:t>
      </w:r>
    </w:p>
    <w:p>
      <w:r>
        <w:t>Tribunal fédéral</w:t>
      </w:r>
    </w:p>
    <w:p>
      <w:r>
        <w:t>Tribunale federale</w:t>
      </w:r>
    </w:p>
    <w:p>
      <w:r>
        <w:t>Tribunal federal</w:t>
      </w:r>
    </w:p>
    <w:p>
      <w:r>
        <w:t>{T 0/2}</w:t>
      </w:r>
    </w:p>
    <w:p>
      <w:r>
        <w:t>8C_876/2011</w:t>
      </w:r>
    </w:p>
    <w:p>
      <w:r>
        <w:t>Urteil vom 6. Januar 2012</w:t>
      </w:r>
    </w:p>
    <w:p>
      <w:r>
        <w:t>I. sozialrechtliche Abteilung</w:t>
      </w:r>
    </w:p>
    <w:p>
      <w:r>
        <w:t>Besetzung</w:t>
      </w:r>
    </w:p>
    <w:p>
      <w:r>
        <w:t>Bundesrichter Ursprung, Präsident,</w:t>
      </w:r>
    </w:p>
    <w:p>
      <w:r>
        <w:t>Gerichtsschreiber Batz.</w:t>
      </w:r>
    </w:p>
    <w:p>
      <w:r>
        <w:t>Verfahrensbeteiligte</w:t>
      </w:r>
    </w:p>
    <w:p>
      <w:r>
        <w:t>W.________,</w:t>
      </w:r>
    </w:p>
    <w:p>
      <w:r>
        <w:t>vertreten durch Team-Beratungsdienst Luzern,</w:t>
      </w:r>
    </w:p>
    <w:p>
      <w:r>
        <w:t>Beschwerdeführer,</w:t>
      </w:r>
    </w:p>
    <w:p>
      <w:r>
        <w:t>gegen</w:t>
      </w:r>
    </w:p>
    <w:p>
      <w:r>
        <w:t>IV-Stelle Luzern, Landenbergstrasse 35, 6005 Luzern,</w:t>
      </w:r>
    </w:p>
    <w:p>
      <w:r>
        <w:t>Beschwerdegegnerin.</w:t>
      </w:r>
    </w:p>
    <w:p>
      <w:r>
        <w:t>Gegenstand</w:t>
      </w:r>
    </w:p>
    <w:p>
      <w:r>
        <w:t>Invalidenversicherung (Prozessvoraussetzung),</w:t>
      </w:r>
    </w:p>
    <w:p>
      <w:r>
        <w:t>Beschwerde gegen den Entscheid des Verwaltungsgerichts des Kantons Luzern vom 24. Oktober 2011.</w:t>
      </w:r>
    </w:p>
    <w:p>
      <w:r>
        <w:t>Nach Einsicht</w:t>
      </w:r>
    </w:p>
    <w:p>
      <w:r>
        <w:t>in die Beschwerde des W.________ vom 25. November 2011 (Poststempel) gegen den Entscheid des Verwaltungsgerichts des Kantons Luzern, Sozialversicherungsrechtliche Abteilung, vom 24. Oktober 2011,</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dies setzt voraus, dass sich die Beschwerde führende Person konkret mit den Erwägungen des angefochtenen Entscheids auseinandersetzt ( BGE 136 I 65 E. 1.3.1 S. 68 und 134 II 244 E. 2.1 S. 245 f.),</w:t>
      </w:r>
    </w:p>
    <w:p>
      <w:r>
        <w:t>dass die Eingabe des Beschwerdeführers vom 25. November 2011 diesen Mindestanforderungen offensichtlich nicht genügt, weil eine konkrete Auseinandersetzung mit den Erwägungen des angefochtenen vorinstanzlichen Entscheides, insbesondere bezüglich der vorgenommenen Wiedererwägung und dem Einkommensvergleich, gänzlich fehlt,</w:t>
      </w:r>
    </w:p>
    <w:p>
      <w:r>
        <w:t>dass der Beschwerdeführer zwar gegenüber dem im vorinstanzlichen Entscheid als massgebend erachteten MEDAS-Gutachten verschiedene Einwendungen vorbringt und andere medizinische Berichte erwähnt, die nach seiner Auffassung eine zutreffendere Beweiswürdigung wiedergeben, ohne indessen in konkreter und hinreichend substanziierter Weise aufzuzeigen, inwiefern das kantonale Gericht eine Rechtsverletzung gemäss Art. 95 f. BGG resp. eine entscheidwesentliche, offensichtlich unrichtige oder unvollständige Sachverhaltsfeststellung im Sinne von Art. 97 Abs. 1 BGG begangen haben sollte (vgl. dazu statt vieler: Urteile 8C_511/2011 vom 4. August 2011, 8C_303/2011 vom 23. Mai 2011, 6B_836/2010 vom 4. Februar 2011 und 8C_914/2010 vom 7. Februar 2011 mit Hinweisen),</w:t>
      </w:r>
    </w:p>
    <w:p>
      <w:r>
        <w:t>dass deshalb, bei allem Verständnis für die Lage des Beschwerdeführers, offensichtlich keine hinreichende Begründung und daher kein gültiges Rechtsmittel eingereicht worden ist,</w:t>
      </w:r>
    </w:p>
    <w:p>
      <w:r>
        <w:t>dass somit - ohne Ansetzung einer Nachfrist zur Verbesserung ( BGE 134 II 244 E. 2.4 S. 247) - auf die Beschwerde in Anwendung von Art. 108 Abs. 1 lit. b BGG nicht eingetreten werden kann,</w:t>
      </w:r>
    </w:p>
    <w:p>
      <w:r>
        <w:t>dass dem Verfahrensausgang entsprechend die Gerichtskosten dem Beschwerdeführer aufzuerlegen sind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Luzern und dem Bundesamt für Sozialversicherungen schriftlich mitgeteilt.</w:t>
      </w:r>
    </w:p>
    <w:p>
      <w:r>
        <w:t>Luzern, 6. Januar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