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8C_868/2018 vom 9. Januar 2019</w:t>
      </w:r>
    </w:p>
    <w:p>
      <w:r>
        <w:t>Bundesgericht, 2019-01-09, DE</w:t>
      </w:r>
    </w:p>
    <w:p>
      <w:r>
        <w:rPr>
          <w:b/>
        </w:rPr>
        <w:t xml:space="preserve">Quelle: </w:t>
      </w:r>
      <w:r>
        <w:t>https://mcp.opencaselaw.ch/entscheid/bger_8C_868_2018</w:t>
      </w:r>
    </w:p>
    <w:p>
      <w:r>
        <w:t>FR: TF 8C_868/2018 du 9 janvier 2019</w:t>
      </w:r>
    </w:p>
    <w:p>
      <w:r>
        <w:t>IT: TF 8C_868/2018 del 9 gennaio 2019</w:t>
      </w:r>
    </w:p>
    <w:p>
      <w:pPr>
        <w:pStyle w:val="Heading2"/>
      </w:pPr>
      <w:r>
        <w:t>Volltext</w:t>
      </w:r>
    </w:p>
    <w:p>
      <w:r>
        <w:t>Bundesgericht</w:t>
      </w:r>
    </w:p>
    <w:p>
      <w:r>
        <w:t>Tribunal fédéral</w:t>
      </w:r>
    </w:p>
    <w:p>
      <w:r>
        <w:t>Tribunale federale</w:t>
      </w:r>
    </w:p>
    <w:p>
      <w:r>
        <w:t>Tribunal federal</w:t>
      </w:r>
    </w:p>
    <w:p>
      <w:r>
        <w:t>8C_868/2018</w:t>
      </w:r>
    </w:p>
    <w:p>
      <w:r>
        <w:t>Urteil vom 9. Januar 2019</w:t>
      </w:r>
    </w:p>
    <w:p>
      <w:r>
        <w:t>I. sozialrechtliche Abteilung</w:t>
      </w:r>
    </w:p>
    <w:p>
      <w:r>
        <w:t>Besetzung</w:t>
      </w:r>
    </w:p>
    <w:p>
      <w:r>
        <w:t>Bundesrichter Maillard, Präsident,</w:t>
      </w:r>
    </w:p>
    <w:p>
      <w:r>
        <w:t>Gerichtsschreiberin Berger Götz.</w:t>
      </w:r>
    </w:p>
    <w:p>
      <w:r>
        <w:t>Verfahrensbeteiligte</w:t>
      </w:r>
    </w:p>
    <w:p>
      <w:r>
        <w:t>A.________,</w:t>
      </w:r>
    </w:p>
    <w:p>
      <w:r>
        <w:t>vertreten durch Rechtsanwalt Prof. Dr. Hardy Landolt,</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Thurgau vom 26. November 2018 (VV.2018.158/PZ).</w:t>
      </w:r>
    </w:p>
    <w:p>
      <w:r>
        <w:t>Nach Einsicht</w:t>
      </w:r>
    </w:p>
    <w:p>
      <w:r>
        <w:t>in die Beschwerde vom 14. Dezember 2018 (Poststempel) gegen den Entscheid des Verwaltungsgerichts des Kantons Thurgau vom 26. November 2018, mit welchem das Gesuch um Erlass vorsorglicher Massnahmen im Sinne einer Verpflichtung der Schweizerischen Unfallversicherungsanstalt (Suva), A.________ bis zum rechtskräftigen Abschluss sowohl des hängigen Einspracheverfahrens als auch eines allfälligen Beschwerdeverfahrens vor dem kantonalen Versicherungsgericht die bisherige Pflegeentschädigung von Fr. 7'114.- pro Monat zu bezahlen, abgewiesen wurde,</w:t>
      </w:r>
    </w:p>
    <w:p>
      <w:r>
        <w:t>in Erwägung,</w:t>
      </w:r>
    </w:p>
    <w:p>
      <w:r>
        <w:t>dass gegen einen Zwischenentscheid Beschwerde ans Bundesgericht nur unter den Voraussetzungen von Art. 93 BGG zulässig ist,</w:t>
      </w:r>
    </w:p>
    <w:p>
      <w:r>
        <w:t>dass aus den nachfolgenden Gründen offen bleiben kann, ob im vorliegenden Fall die Eintretensvoraussetzung des nicht wiedergutzumachenden Nachteils im Sinne von Art. 93 Abs. 1 lit. a BGG gegeben ist,</w:t>
      </w:r>
    </w:p>
    <w:p>
      <w:r>
        <w:t>dass nämlich mit der Beschwerde gegen Entscheide über vorsorgliche Massnahmen nach Art. 98 BGG nur die Verletzung verfassungsmässiger Rechte gerügt werden kann ( Art. 98 BGG ; BGE 133 III 393 E. 5 S. 396 f.; SVR 2012 IV Nr. 40 S. 151, 9C_652/2011 E. 4.1; 2007 IV Nr. 43 S. 143, 9C_191/2007),</w:t>
      </w:r>
    </w:p>
    <w:p>
      <w:r>
        <w:t>dass das Bundesgericht die Verletzung verfassungsmässiger Rechte nur insofern prüft, als eine solche Rüge in der Beschwerde vorgebracht und begründet worden ist ( Art. 106 Abs. 2 BGG ), andernfalls auf die Beschwerde nicht eingetreten wird (JOHANNA DORMANN, in: Basler Kommentar, Bundesgerichtsgesetz, 3. Aufl. 2018, N. 15 f. u. 20 zu Art. 106 BGG ),</w:t>
      </w:r>
    </w:p>
    <w:p>
      <w:r>
        <w:t>dass in der Beschwerde zwar Willkür und die Verletzung des Grundsatzes von Treu und Glauben im Zusammenhang mit der Berechnung des Pflegebedarfs geltend gemacht werden, jedoch in keiner Weise dargelegt wird, inwiefern der angefochtene Zwischenentscheid über die Ablehnung vorsorglicher Massnahmen konkret verfassungsmässige Rechte verletze,</w:t>
      </w:r>
    </w:p>
    <w:p>
      <w:r>
        <w:t>dass deshalb im vereinfachten Verfahren nach Art. 108 Abs. 1 lit. b BGG auf die Beschwerde nicht einzutreten ist,</w:t>
      </w:r>
    </w:p>
    <w:p>
      <w:r>
        <w:t>dass die Gerichtskosten in Anwendung von Art. 66 Abs. 1 und 3 BGG ausgangsgemäss dem Beschwerdeführer aufzuerlegen sind,</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dem Verwaltungsgericht des Kantons Thurgau und dem Bundesamt für Gesundheit schriftlich mitgeteilt.</w:t>
      </w:r>
    </w:p>
    <w:p>
      <w:r>
        <w:t>Luzern, 9. Januar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