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8C_861/2010 vom 15. Oktober 2010</w:t>
      </w:r>
    </w:p>
    <w:p>
      <w:r>
        <w:t>Bundesgericht, 2010-10-15, DE</w:t>
      </w:r>
    </w:p>
    <w:p>
      <w:r>
        <w:rPr>
          <w:b/>
        </w:rPr>
        <w:t xml:space="preserve">Quelle: </w:t>
      </w:r>
      <w:r>
        <w:t>https://mcp.opencaselaw.ch/entscheid/bger_8C_861_2010</w:t>
      </w:r>
    </w:p>
    <w:p>
      <w:r>
        <w:t>FR: TF 8C_861/2010 du 15 octobre 2010</w:t>
      </w:r>
    </w:p>
    <w:p>
      <w:r>
        <w:t>IT: TF 8C_861/2010 del 15 ottobre 2010</w:t>
      </w:r>
    </w:p>
    <w:p>
      <w:pPr>
        <w:pStyle w:val="Heading2"/>
      </w:pPr>
      <w:r>
        <w:t>Volltext</w:t>
      </w:r>
    </w:p>
    <w:p>
      <w:r>
        <w:t>Bundesgericht</w:t>
      </w:r>
    </w:p>
    <w:p>
      <w:r>
        <w:t>Tribunal fédéral</w:t>
      </w:r>
    </w:p>
    <w:p>
      <w:r>
        <w:t>Tribunale federale</w:t>
      </w:r>
    </w:p>
    <w:p>
      <w:r>
        <w:t>Tribunal federal</w:t>
      </w:r>
    </w:p>
    <w:p>
      <w:r>
        <w:t>{T 0/2}</w:t>
      </w:r>
    </w:p>
    <w:p>
      <w:r>
        <w:t>8C_861/2010</w:t>
      </w:r>
    </w:p>
    <w:p>
      <w:r>
        <w:t>Urteil vom 15. Oktober 2010</w:t>
      </w:r>
    </w:p>
    <w:p>
      <w:r>
        <w:t>I. sozialrechtliche Abteilung</w:t>
      </w:r>
    </w:p>
    <w:p>
      <w:r>
        <w:t>Besetzung</w:t>
      </w:r>
    </w:p>
    <w:p>
      <w:r>
        <w:t>Bundesrichterin Leuzinger als Einzelrichterin,</w:t>
      </w:r>
    </w:p>
    <w:p>
      <w:r>
        <w:t>Gerichtsschreiber Batz.</w:t>
      </w:r>
    </w:p>
    <w:p>
      <w:r>
        <w:t>Verfahrensbeteiligte</w:t>
      </w:r>
    </w:p>
    <w:p>
      <w:r>
        <w:t>H.________,</w:t>
      </w:r>
    </w:p>
    <w:p>
      <w:r>
        <w:t>Beschwerdeführerin,</w:t>
      </w:r>
    </w:p>
    <w:p>
      <w:r>
        <w:t>gegen</w:t>
      </w:r>
    </w:p>
    <w:p>
      <w:r>
        <w:t>Unbekannten Beschwerdegegner.</w:t>
      </w:r>
    </w:p>
    <w:p>
      <w:r>
        <w:t>Gegenstand</w:t>
      </w:r>
    </w:p>
    <w:p>
      <w:r>
        <w:t>Unfallversicherung (Prozessvoraussetzung),</w:t>
      </w:r>
    </w:p>
    <w:p>
      <w:r>
        <w:t>Beschwerde gegen die Verfügung des Sozialversicherungsgerichts des Kantons Zürich</w:t>
      </w:r>
    </w:p>
    <w:p>
      <w:r>
        <w:t>vom 20. August 2010.</w:t>
      </w:r>
    </w:p>
    <w:p>
      <w:r>
        <w:t>Nach Einsicht</w:t>
      </w:r>
    </w:p>
    <w:p>
      <w:r>
        <w:t>in die Beschwerde der H.________ vom 13. September 2010 (Datum des Poststempels) gegen die Verfügung (Nichteintretensentscheid) des Sozialversicherungsgerichts des Kantons Zürich vom 20. August 2010,</w:t>
      </w:r>
    </w:p>
    <w:p>
      <w:r>
        <w:t>in die Mitteilung des Bundesgerichts an H.________ vom 16. September 2010, wonach ihre Beschwerde die gesetzlichen Formerfordernisse hinsichtlich Antrag und Begründung nicht zu erfüllen scheint und eine Verbesserung nur innert der Beschwerdefrist möglich ist,</w:t>
      </w:r>
    </w:p>
    <w:p>
      <w:r>
        <w:t>in Erwägung,</w:t>
      </w:r>
    </w:p>
    <w:p>
      <w:r>
        <w:t>dass ein Rechtsmittel gemäss Art. 42 Abs. 1 BGG unter anderem die Begehren und deren Begründung mit Angabe der Beweismittel enthalten muss,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(vgl. BGE 131 II 449 E. 1.3 S. 452; 123 V 335 E. 1 S. 337 f. mit weiteren Hinweisen),</w:t>
      </w:r>
    </w:p>
    <w:p>
      <w:r>
        <w:t>dass nach der Rechtsprechung eine Beschwerdeschrift, welche sich bei der Anfechtung von vorinstanzlichen Nichteintretensentscheiden lediglich mit der materiellen Seite des Falles auseinandersetzt, keine sachbezogene Begründung aufweist und damit keine rechtsgenügliche Beschwerde darstellt (vgl. BGE 123 V 335 ; 118 Ib 134 ; ARV 2002 Nr. 7 S. 61 E. 2; RKUV 1998 Nr. U 299 S. 337),</w:t>
      </w:r>
    </w:p>
    <w:p>
      <w:r>
        <w:t>dass die Eingabe der Beschwerdeführerin vom 13. September 2010 den vorerwähnten Anforderungen mit Bezug auf ein rechtsgenügliches Begehren sowie eine sachbezogene Begründung offensichtlich nicht gerecht wird, wobei sich die Versicherte namentlich nicht in hinreichender Weise mit der prozessualen Erledigung durch die Vorinstanz auseinandersetzt und insbesondere nicht darlegt, weshalb das erstinstanzliche Gericht auf das Rechtsmittel hätte eintreten müssen und demzufolge der kantonale Nichteintretensentscheid zu Unrecht ergangen sein sollte,</w:t>
      </w:r>
    </w:p>
    <w:p>
      <w:r>
        <w:t>dass demnach keine gültige Beschwerde eingereicht worden ist, obwohl das Bundesgericht der Versicherten die Formerfordernisse von Rechtsmitteln und die nur innert der Beschwerdefrist noch bestehende Verbesserungsmöglichkeit bezüglich der mangelhaften Eingabe am 16. September 2010 ausdrücklich mitgeteilt hat, wobei diese Mitteilung unbeantwortet geblieben ist,</w:t>
      </w:r>
    </w:p>
    <w:p>
      <w:r>
        <w:t>dass deshalb im vereinfachten Verfahren nach Art. 108 Abs. 1 lit. b und Abs. 2 BGG auf die Beschwerde nicht einzutreten ist und in Anwendung von Art. 66 Abs. 1 Satz 2 BGG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H.________, dem Sozialversicherungsgericht des Kantons Zürich und dem Bundesamt für Gesundheit schriftlich mitgeteilt.</w:t>
      </w:r>
    </w:p>
    <w:p>
      <w:r>
        <w:t>Luzern, 15. Oktober 2010</w:t>
      </w:r>
    </w:p>
    <w:p>
      <w:r>
        <w:t>Im Namen der I. sozialrechtlichen Abteilung</w:t>
      </w:r>
    </w:p>
    <w:p>
      <w:r>
        <w:t>des Schweizerischen Bundesgerichts</w:t>
      </w:r>
    </w:p>
    <w:p>
      <w:r>
        <w:t>Die Einzelrichterin: Der Gerichtsschreiber:</w:t>
      </w:r>
    </w:p>
    <w:p>
      <w:r>
        <w:t>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