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85/2014 vom 21. Januar 2015</w:t>
      </w:r>
    </w:p>
    <w:p>
      <w:r>
        <w:t>Bundesgericht, 2015-01-21, FR</w:t>
      </w:r>
    </w:p>
    <w:p>
      <w:r>
        <w:rPr>
          <w:b/>
        </w:rPr>
        <w:t xml:space="preserve">Quelle: </w:t>
      </w:r>
      <w:r>
        <w:t>https://mcp.opencaselaw.ch/entscheid/bger_8C_85_2014</w:t>
      </w:r>
    </w:p>
    <w:p>
      <w:r>
        <w:t>FR: TF 8C 85/2014 du 21 janvier 2015</w:t>
      </w:r>
    </w:p>
    <w:p>
      <w:r>
        <w:t>IT: TF 8C 85/2014 del 21 gennaio 2015</w:t>
      </w:r>
    </w:p>
    <w:p>
      <w:pPr>
        <w:pStyle w:val="Heading2"/>
      </w:pPr>
      <w:r>
        <w:t>Regeste</w:t>
      </w:r>
    </w:p>
    <w:p>
      <w:r>
        <w:t>Assurance-accidents (réduction des prestations, entreprise téméraire) | Assurance-accidents</w:t>
      </w:r>
    </w:p>
    <w:p>
      <w:pPr>
        <w:pStyle w:val="Heading2"/>
      </w:pPr>
      <w:r>
        <w:t>Erwägungen</w:t>
      </w:r>
    </w:p>
    <w:p>
      <w:r>
        <w:rPr>
          <w:b/>
        </w:rPr>
        <w:t>E. 1</w:t>
      </w:r>
    </w:p>
    <w:p>
      <w:r>
        <w:t>Le litige porte sur le droit du recourant à des prestations en espèces de l'assurance-accidents. Il s'agit en particulier d'examiner si et dans quelle mesure l'intimée peut réduire ses prestations en espèces. Compte tenu de l'objet du litige, le Tribunal fédéral n'est pas lié par les faits constatés en instance cantonale (art. 97 al. 2 et 105 al. 3 LTF).</w:t>
      </w:r>
    </w:p>
    <w:p>
      <w:r>
        <w:rPr>
          <w:b/>
        </w:rPr>
        <w:t>E. 2.1.1</w:t>
      </w:r>
    </w:p>
    <w:p>
      <w:r>
        <w:t>L' art. 39 LAA habilite le Conseil fédéral à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(RS 830.1). Fondé sur cette norme de délégation de compétence, l' art. 50 OLAA (RS 832.202) prévoit qu'en cas d'accidents non professionnels dus à une entreprise téméraire, les prestations en espèces sont réduites de moitié; elles sont refusées dans les cas particulièrement graves (al. 1); les entreprises téméraires sont celles par lesquelles l'assuré s'expose à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(al. 2).</w:t>
      </w:r>
    </w:p>
    <w:p>
      <w:r>
        <w:rPr>
          <w:b/>
        </w:rPr>
        <w:t>E. 2.1.2</w:t>
      </w:r>
    </w:p>
    <w:p>
      <w:r>
        <w:t>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Il en va de même des activités risquées dont la pratique ne répond à aucun intérêt digne de protection ( ATF 138 V 522 consid. 3.1 p. 524; SVR 2007 UV n. 4 p. 10 [U 122/06] consid. 2.1). Tel est le cas, par exemple, de la participation à une course automobile de côte ou en circuit ( ATF 113 V 222 ; 112 V 44 ), à une compétition de motocross (RAMA 1991 n o U 127 p. 221 [U 5/90]), à un combat de boxe ou de boxe thaï (ATFA 1962 p. 280; RAMA 2005 n o U 552 p. 306 [U 336/04]), ou encore, faute de tout intérêt digne de protection, de l'action de briser un verre en le serrant dans sa main (SVR 2007 UV n. 4 p. 10 [U 122/06] consid. 2.1).</w:t>
      </w:r>
    </w:p>
    <w:p>
      <w:r>
        <w:rPr>
          <w:b/>
        </w:rPr>
        <w:t>E. 2.1.3</w:t>
      </w:r>
    </w:p>
    <w:p>
      <w:r>
        <w:t>D'autres activités non dénuées d'intérêt comportent des risques élevés, qui peuvent être limités, toutefois, à un niveau admissible si l'assuré remplit certaines exigences sur le plan des aptitudes personnelles, du caractère et de la préparation. A défaut, l'activité est qualifiée de téméraire et l'assurance-accidents est en droit de réduire ses prestations conformément aux art. 39 LAA et 50 OLAA. On parle dans ce cas d'une entreprise téméraire relative, en ce sens que le refus ou la réduction des prestations dépend du point de savoir si l'assuré était apte à l'exercer et a pris les précautions nécessaires pour limiter les risques à un niveau admissible ( ATF 138 V 522 consid. 3.1 p. 524). Peuvent constituer des entreprises téméraires relatives le canyoning ( ATF 125 V 312 ), la plongée, y compris la plongée spéléologique dans une source ( ATF 96 V 100 ), l'alpinisme et la varappe ( ATF 97 V 72 , 86), ou encore le vol delta ( ATF 104 V 19 ). Selon le degré de difficulté et le niveau de risque dans un cas particulier, il n'est pas exclu de qualifier l'une ou l'autre de ces activités d'entreprise téméraire absolue (cf. SVR 2007 UV n. 4 p. 10 [U 122/06] consid. 2.2).</w:t>
      </w:r>
    </w:p>
    <w:p>
      <w:r>
        <w:rPr>
          <w:b/>
        </w:rPr>
        <w:t>E. 2.2</w:t>
      </w:r>
    </w:p>
    <w:p>
      <w:r>
        <w:t>Aux termes de l' art. 37 al. 2 LAA , si l'assuré a provoqué l'accident par une négligence grave, les indemnités journalières versées pendant les deux premières années qui suivent l'accident sont, en dérogation à l' art. 21 al. 1 LPGA , réduites dans l'assurance des accidents non professionnels; la réduction ne peut toutefois excéder la moitié du montant des prestations lorsque l'assuré doit, au moment de l'accident, pourvoir à l'entretien de proches auxquels son décès ouvrirait le droit à des rentes de survivants. Constitue une négligence grave la violation des règles élémentaires de prudence que toute personne raisonnable eût observées dans la même situation et les mêmes circonstances, pour éviter les conséquences dommageables prévisibles dans le cours ordinaire des choses ( ATF 138 V 522 consid. 5.2.1 p. 527; 134 V 340 consid. 3.1. p. 344; 118 V 305 consid. 2a p. 306).</w:t>
      </w:r>
    </w:p>
    <w:p>
      <w:r>
        <w:rPr>
          <w:b/>
        </w:rPr>
        <w:t>E. 2.3</w:t>
      </w:r>
    </w:p>
    <w:p>
      <w:r>
        <w:t>Si les conditions d'une réduction ou d'une suppression des prestations pour entreprise téméraire ne sont pas remplies, une réduction peut néanmoins être prononcée en vertu de l' art. 37 al. 2 LAA . A l'inverse, si les conditions d'application de l' art. 37 al. 2 LAA et celles de l' art. 39 LAA sont remplies pour un même acte, c'est l' art. 39 LAA qui s'applique, à titre de lex specialis ( ATF 134 V 340 consid. 3.2.4 p. 345).</w:t>
      </w:r>
    </w:p>
    <w:p>
      <w:r>
        <w:rPr>
          <w:b/>
        </w:rPr>
        <w:t>E. 3.1</w:t>
      </w:r>
    </w:p>
    <w:p>
      <w:r>
        <w:t>Invoquant le considérant final du jugement du 8 juillet 2011, le recourant soutient qu'en appliquant l' art. 39 LAA , l'intimée et les premiers juges sont sortis du cadre exécutoire de ce jugement. Selon lui, l'intimée avait en effet uniquement la tâche " d'examiner, le cas échéant, une éventuelle réduction de ses prestations en raison d'une négligence grave de la part de l'assuré ". D'après le recourant, le terme " négligence grave " n'avait pas été choisi au hasard et se réfère indiscutablement à l' art. 37 al. 2 LAA .</w:t>
      </w:r>
    </w:p>
    <w:p>
      <w:r>
        <w:rPr>
          <w:b/>
        </w:rPr>
        <w:t>E. 3.2</w:t>
      </w:r>
    </w:p>
    <w:p>
      <w:r>
        <w:t>Cet argument n'est pas fondé. Le jugement invoqué a tranché par la négative l'objet du litige d'alors, qui était de savoir si l'assuré avait ou non voulu se donner la mort. La question d'une réduction des prestations - à quelque titre que ce fût - n'était pas litigieuse à ce stade. Lorsque le dispositif d'un jugement renvoie aux considérants, ceux-ci participent de la force matérielle du prononcé ( ATF 120 V 233 consid. 1a p. 237). Le caractère obligatoire, pour l'administration, de la décision qui se réfère aux motifs signifie, à l'inverse, que les considérants du jugement, dont le dispositif ne renvoie précisément pas à ses motifs, ne sont pas contraignants pour l'administration (arrêts 8C_708/2010 du 1er juillet 2011 consid. 2.2 et 9C_105/2010 du 15 mars 2010 consid. 2.2.2). Sous ch. II du dispositif du jugement cantonal du 8 juillet 2011, le Tribunal cantonal annule la décision sur opposition en prescrivant à l'intimée " de prendre en charge les suites de l'événement du 3 avril 2005 ". Le dispositif ne contient aucune référence aux motifs. L'intimée disposait donc encore d'une latitude décisionnelle en matière de réduction qui allait au delà d'une application éventuelle de l' art. 37 al. 2 LAA .</w:t>
      </w:r>
    </w:p>
    <w:p>
      <w:r>
        <w:rPr>
          <w:b/>
        </w:rPr>
        <w:t>E. 4.1</w:t>
      </w:r>
    </w:p>
    <w:p>
      <w:r>
        <w:t>Les circonstances de la chute n'ont pas été clairement établies. Le recourant n'a gardé aucun souvenir des événements du 3 avril 2005 en raison d'une amnésie pré et post-traumatique attestée par le docteur G.________. Aucun témoin n'a assisté à l'accident. Les premiers juges ont toutefois retenu que le 3 avril 2005, le recourant s'était assis, les jambes dans le vide, sur la rambarde de son balcon situé au 4ème étage à 12,7 mètres du sol. Après être retourné à l'intérieur de son appartement, il s'était installé à nouveau sur la rambarde, puis il avait chuté. Au dire de son ex-amie, il lui était déjà arrivé de s'installer ainsi sur son balcon. Cette version des faits n'est pas remise en cause par les parties.</w:t>
      </w:r>
    </w:p>
    <w:p>
      <w:r>
        <w:rPr>
          <w:b/>
        </w:rPr>
        <w:t>E. 4.2</w:t>
      </w:r>
    </w:p>
    <w:p>
      <w:r>
        <w:t>S'appuyant sur les expertises des docteurs G.________ et H.________, le recourant fait valoir qu'il n'avait pas sa capacité de discernement au moment des faits: soit il s'est assis sur la rambarde en étant déjà en état de confusion mentale en raison de l'absorption de pilules thaï plusieurs jours auparavant; soit il est demeuré un certain temps normalement assis et, à un moment donné, l'effet des pilules s'est manifesté de manière brutale en lui faisant perdre conscience, ce qui a entraîné sa chute.</w:t>
      </w:r>
    </w:p>
    <w:p>
      <w:r>
        <w:rPr>
          <w:b/>
        </w:rPr>
        <w:t>E. 4.3</w:t>
      </w:r>
    </w:p>
    <w:p>
      <w:r>
        <w:t>Une réduction ou un refus de prestations à raison d'une entreprise téméraire suppose la capacité de discernement de l'assuré ( ATF 98 V 144 consid. 4a p. 149; arrêt U 612/2006 du 5 octobre 2007 consid. 4.2.1, in Plädoyer 2008/1 p. 69). Les rapports des docteurs G.________ et H.________ se fondent sur le fait que le recourant aurait consommé des tablettes thaï quelques jours avant l'accident. Ce fait repose sur les seules déclarations du recourant. Les rapports médicaux invoqués ne sont donc pas propres à établir au degré de la vraisemblance prépondérante la version des faits soutenue par ce dernier. Le dossier ne contient pas d'indices qui iraient dans ce sens. Au contraire, le jour de l'accident, deux amis étaient venus chez l'assuré pour regarder un grand-prix de Formule 1 à la télévision, avant de repartir une heure avant l'accident. L'ex-amie de l'intéressé a déclaré que celui-ci avait refusé de fumer un " joint " au motif qu'il devait se rendre au travail. Elle n'a rien signalé d'anormal dans son comportement ce jour-là. En outre, le recourant a déclaré qu'il avait l'habitude de s'asseoir sur la rambarde du balcon les jambes dans le vide, ce qu'a confirmé son ex-amie. Cette circonstance plaide en défaveur d'un état d'inconscience au moment où l'intéressé s'est tout d'abord assis avant de chuter. L'hypothèse selon laquelle une fois assis seulement, il aurait ressenti soudainement les effets retards de substances psychotropes, apparaît peu vraisemblable. Quant à la possibilité - évoquée par le docteur H.________ - qu'un syndrome psychotique latent ait été " revivifié ", il s'agit d'une pure conjecture. Du moment que l'on en est réduit à des hypothèses, le recourant doit supporter les conséquences de l'absence de preuves. On ne peut donc pas retenir une absence de discernement du recourant.</w:t>
      </w:r>
    </w:p>
    <w:p>
      <w:r>
        <w:rPr>
          <w:b/>
        </w:rPr>
        <w:t>E. 4.4</w:t>
      </w:r>
    </w:p>
    <w:p>
      <w:r>
        <w:t>En l'espèce, il est établi que le bord sur lequel s'est assis le recourant avait une largeur de 20 centimètres environ (l'ex-amie du recourant a parlé d'une dimension correspondant à la largeur d'un feuillet A4. Le balcon se situait au 4ème étage de l'immeuble, à une hauteur de 12,70 mètres. Le fait de s'y asseoir, les jambes dans le vide, présente sans nul doute un danger particulièrement important. Vu l'étroitesse de la bande, l'installation sur le rebord ou un changement de position étaient déjà en eux-mêmes des mouvements périlleux. Une fois installé, le recourant se trouvait dans une posture particulièrement instable pouvant entraîner un déséquilibre en raison par exemple d'un faux mouvement, d'une glissage ou des effets du vertige. Le risque de chute était augmenté par l'absence d'un appui ou d'une prise pour se retenir et par l'effet de balancier vers l'avant résultant du poids des jambes. Un tel comportement ne répond à aucun intérêt digne de protection. C'est à tort que le recourant soutient qu'une entreprise téméraire implique une action et que cette condition ne serait pas remplie quand l'accident se produit lors d'une chute à partir d'une position statique (en l'occurrence assise). Le fait même de se mettre dans une position dangereuse relève d'une action, même si c'est dans le but de s'y maintenir immobile pendant un certain laps de temps.</w:t>
      </w:r>
    </w:p>
    <w:p>
      <w:r>
        <w:rPr>
          <w:b/>
        </w:rPr>
        <w:t>E. 4.5</w:t>
      </w:r>
    </w:p>
    <w:p>
      <w:r>
        <w:t>Il y a dès lors lieu d'admettre, avec les premiers juges, que la chute est la conséquence d'un comportement téméraire du recourant. L'intimée était fondée à réduire ses prestations en espèces de 50 %.</w:t>
      </w:r>
    </w:p>
    <w:p>
      <w:r>
        <w:rPr>
          <w:b/>
        </w:rPr>
        <w:t>E. 5</w:t>
      </w:r>
    </w:p>
    <w:p>
      <w:r>
        <w:t>Il suit de là que le recours est mal fondé. Conformément à sa demande, le recourant, qui satisfait aux conditions de l' art. 64 al. 1 LTF est dispensé de payer des frais judiciaires. Son attention est toutefois attirée sur le fait qu'il devra rembourser la caisse du Tribunal s'il devient en mesure de le faire ultérieurement ( art. 64 al. 4 LTF ).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