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8C_855/2011 vom 14. Dezember 2011</w:t>
      </w:r>
    </w:p>
    <w:p>
      <w:r>
        <w:t>Bundesgericht, 2011-12-14, DE</w:t>
      </w:r>
    </w:p>
    <w:p>
      <w:r>
        <w:rPr>
          <w:b/>
        </w:rPr>
        <w:t xml:space="preserve">Quelle: </w:t>
      </w:r>
      <w:r>
        <w:t>https://mcp.opencaselaw.ch/entscheid/bger_8C_855_2011</w:t>
      </w:r>
    </w:p>
    <w:p>
      <w:r>
        <w:t>FR: TF 8C_855/2011 du 14 décembre 2011</w:t>
      </w:r>
    </w:p>
    <w:p>
      <w:r>
        <w:t>IT: TF 8C_855/2011 del 14 dicembre 2011</w:t>
      </w:r>
    </w:p>
    <w:p>
      <w:pPr>
        <w:pStyle w:val="Heading2"/>
      </w:pPr>
      <w:r>
        <w:t>Volltext</w:t>
      </w:r>
    </w:p>
    <w:p>
      <w:r>
        <w:t>Bundesgericht</w:t>
      </w:r>
    </w:p>
    <w:p>
      <w:r>
        <w:t>Tribunal fédéral</w:t>
      </w:r>
    </w:p>
    <w:p>
      <w:r>
        <w:t>Tribunale federale</w:t>
      </w:r>
    </w:p>
    <w:p>
      <w:r>
        <w:t>Tribunal federal</w:t>
      </w:r>
    </w:p>
    <w:p>
      <w:r>
        <w:t>{T 0/2}</w:t>
      </w:r>
    </w:p>
    <w:p>
      <w:r>
        <w:t>8C_855/2011</w:t>
      </w:r>
    </w:p>
    <w:p>
      <w:r>
        <w:t>Urteil vom 14. Dezember 2011</w:t>
      </w:r>
    </w:p>
    <w:p>
      <w:r>
        <w:t>I. sozialrechtliche Abteilung</w:t>
      </w:r>
    </w:p>
    <w:p>
      <w:r>
        <w:t>Besetzung</w:t>
      </w:r>
    </w:p>
    <w:p>
      <w:r>
        <w:t>Bundesrichter Ursprung, Präsident,</w:t>
      </w:r>
    </w:p>
    <w:p>
      <w:r>
        <w:t>Gerichtsschreiber Batz.</w:t>
      </w:r>
    </w:p>
    <w:p>
      <w:r>
        <w:t>Verfahrensbeteiligte</w:t>
      </w:r>
    </w:p>
    <w:p>
      <w:r>
        <w:t>A.________,</w:t>
      </w:r>
    </w:p>
    <w:p>
      <w:r>
        <w:t>Beschwerdeführerin,</w:t>
      </w:r>
    </w:p>
    <w:p>
      <w:r>
        <w:t>gegen</w:t>
      </w:r>
    </w:p>
    <w:p>
      <w:r>
        <w:t>Sozialhilfe der Stadt Basel,</w:t>
      </w:r>
    </w:p>
    <w:p>
      <w:r>
        <w:t>Klybeckstrasse 15, 4057 Basel,</w:t>
      </w:r>
    </w:p>
    <w:p>
      <w:r>
        <w:t>Beschwerdegegnerin.</w:t>
      </w:r>
    </w:p>
    <w:p>
      <w:r>
        <w:t>Gegenstand</w:t>
      </w:r>
    </w:p>
    <w:p>
      <w:r>
        <w:t>Sozialhilfe (Prozessvoraussetzung),</w:t>
      </w:r>
    </w:p>
    <w:p>
      <w:r>
        <w:t>Beschwerde gegen den Entscheid des Appellationsgerichts des Kantons Basel-Stadt</w:t>
      </w:r>
    </w:p>
    <w:p>
      <w:r>
        <w:t>als Verwaltungsgericht vom 5. September 2011.</w:t>
      </w:r>
    </w:p>
    <w:p>
      <w:r>
        <w:t>Nach Einsicht</w:t>
      </w:r>
    </w:p>
    <w:p>
      <w:r>
        <w:t>in die als "Subsidiäre Verfassungsbeschwerde" sowie "eventualiter" als Beschwerde in öffentlich-rechtlichen Angelegenheiten bezeichnete Eingabe der A.________ vom 16. November 2011 (Poststempel) gegen den Entscheid des Appellationsgerichts des Kantons Basel-Stadt als Verwaltungsgericht vom 5. September 2011,</w:t>
      </w:r>
    </w:p>
    <w:p>
      <w:r>
        <w:t>in das gleichzeitig gestellte sinngemässe Gesuch um Gewährung der unentgeltlichen Prozessführung,</w:t>
      </w:r>
    </w:p>
    <w:p>
      <w:r>
        <w:t>in Erwägung,</w:t>
      </w:r>
    </w:p>
    <w:p>
      <w:r>
        <w:t>dass bei der Eingabe vom 16. November 2011 die Voraussetzungen nach Art. 82 ff. BGG für die Beschwerde in öffentlich-rechtlichen Angelegenheiten an sich erfüllt sind, weshalb sie als solche und nicht - wie von der Beschwerdeführerin auch bezeichnet - als subsidiäre Verfassungsbeschwerde entgegenzunehmen ist ( Art. 113 BGG ),</w:t>
      </w:r>
    </w:p>
    <w:p>
      <w:r>
        <w:t>dass die Beschwerde gemäss Art. 42 Abs. 1 und 2 BGG unter anderem die Begehren und deren Begründung mit Angabe der Beweismittel zu enthalten hat, wobei im Rahmen der Begründung in gedrängter Form darzulegen ist, inwiefern der angefochtene Akt Recht verletzt; Art. 95 ff. BGG nennen dabei die vor Bundesgericht zulässigen Beschwerdegründe,</w:t>
      </w:r>
    </w:p>
    <w:p>
      <w:r>
        <w:t>dass dabei konkret auf die für das Ergebnis des angefochtenen Entscheids massgeblichen Erwägungen der Vorinstanz einzugehen und im Einzelnen aufzuzeigen ist, welche Vorschriften und weshalb sie von der Vorinstanz verletzt worden sind ( BGE 133 IV 286 E. 1.4 S. 287); eine rein appellatorische Kritik genügt nicht (vgl. BGE 136 I 65 E. 1.3.1 S. 68 und 134 II 244 E. 2.3 S. 246 f.),</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kantonalen Entscheid verletzt worden sind (vgl. BGE 134 II 244 E. 2.2 S. 246 mit weiteren Hinweisen),</w:t>
      </w:r>
    </w:p>
    <w:p>
      <w:r>
        <w:t>dass die Eingabe der Beschwerdeführerin vom 16. November 2011 den vorerwähnten Anforderungen offensichtlich nicht gerecht wird, weil darin - abgesehen von der Einreichung eines rechtsgenüglichen Begehrens - namentlich nicht anhand der vorinstanzlichen Erwägungen konkret und detailliert aufgezeigt wird, welche verfassungsmässigen Rechte und inwiefern diese durch das angefochtene Urteil des kantonalen Gerichts verletzt worden sein sollen, wobei die Beschwerde insbesondere die gesetzlichen Erfordernisse der qualifizierten Rügepflicht hinsichtlich eines zulässigen Beschwerdegrundes im Sinne von Art. 95 ff. BGG nicht erfüllt,</w:t>
      </w:r>
    </w:p>
    <w:p>
      <w:r>
        <w:t>dass deshalb, bei allem Verständnis für die Lage der Beschwerdeführerin, offensichtlich kein gültiges Rechtsmittel eingereicht worden ist,</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 weshalb sich das sinngemässe Gesuch um Gewährung der unentgeltlichen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Appellationsgericht des Kantons Basel-Stadt als Verwaltungsgericht schriftlich mitgeteilt.</w:t>
      </w:r>
    </w:p>
    <w:p>
      <w:r>
        <w:t>Luzern, 14. Dezember 2011</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