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8C_853/2008 vom 25. Juni 2009</w:t>
      </w:r>
    </w:p>
    <w:p>
      <w:r>
        <w:t>Bundesgericht, 2009-06-25, FR</w:t>
      </w:r>
    </w:p>
    <w:p>
      <w:r>
        <w:rPr>
          <w:b/>
        </w:rPr>
        <w:t xml:space="preserve">Quelle: </w:t>
      </w:r>
      <w:r>
        <w:t>https://mcp.opencaselaw.ch/entscheid/bger_8C_853_2008</w:t>
      </w:r>
    </w:p>
    <w:p>
      <w:r>
        <w:t>FR: TF 8C_853/2008 du 25 juin 2009</w:t>
      </w:r>
    </w:p>
    <w:p>
      <w:r>
        <w:t>IT: TF 8C_853/2008 del 25 giugno 2009</w:t>
      </w:r>
    </w:p>
    <w:p>
      <w:pPr>
        <w:pStyle w:val="Heading2"/>
      </w:pPr>
      <w:r>
        <w:t>Erwägungen</w:t>
      </w:r>
    </w:p>
    <w:p>
      <w:r>
        <w:rPr>
          <w:b/>
        </w:rPr>
        <w:t>E. 1.1</w:t>
      </w:r>
    </w:p>
    <w:p>
      <w:r>
        <w:t>Le recours en matière de droit public ( art. 82 ss LTF ) est recevable contre les décisions qui mettent fin à la procédure ( art. 90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1.2</w:t>
      </w:r>
    </w:p>
    <w:p>
      <w:r>
        <w:t>Dans un arrêt ATF 133 V 477 , le Tribunal fédéral a précisé les notions de décisions finales, partielles, préjudicielles et incidentes au sens des art. 90 à 93 LTF. Il a considéré qu'un jugement de renvoi ne met pas fin à la procédure, de sorte qu'il ne constitue pas une décision finale au sens de la LTF. Les jugements de renvoi qui tranchent une question de droit matériel ne sont pas non plus des décisions partielles au sens de l' art. 91 let. a LTF car il ne s'agit pas de décisions qui statuent sur un objet dont le sort est indépendant de celui qui reste en cause. Ils constituent bien plutôt des décisions incidentes qui peuvent être attaquées séparément aux conditions prévues à l' art. 93 al. 1 LTF ( ATF 133 V 477 consid. 4.2 p. 481 et les références). En outre, le Tribunal fédéral a considéré que l'assureur auquel la cause a été renvoyée par la juridiction cantonale pour instruction complémentaire et nouvelle décision ne subit pas un préjudice irréparable au sens de l' art. 93 al. 1 let. a LTF . Enfin, la règle prévue à l' art. 93 al. 1 let. b LTF - dont les conditions peuvent être examinées librement par l'autorité de dernière instance - ne justifie en principe pas non plus que l'on entre en matière sur des recours dirigés contre des jugements de renvoi par lesquels la juridiction cantonale a ordonné uniquement un complément d'instruction. En effet, les parties ne perdent pas un droit même si elles n'attaquent pas un jugement incident, dès lors qu'il leur reste la possibilité de recourir contre la décision finale dans la mesure où le jugement en question influe sur le contenu de celle-ci ( art. 93 al. 3 LTF ). Aussi le recours séparé contre une décision incidente pour des motifs d'économie de procédure reste-t-il une exception qui doit être appliquée de manière restrictive (arrêts 8C_969/2008 du 2 mars 2009 consid. 1.2 et 9C_446/2007 du 5 décembre 2007 consid. 3; sur ces questions, cf. Hansjörg Seiler, Rückweisungsentscheide in der neueren Sozialversicherungspraxis des Bundesgerichts, in : Schaffhauser/ Schlauri [éd.], Sozialversicherungsrechtstagung 2008, St-Gall 2009, p. 9 ss).</w:t>
      </w:r>
    </w:p>
    <w:p>
      <w:r>
        <w:rPr>
          <w:b/>
        </w:rPr>
        <w:t>E. 2</w:t>
      </w:r>
    </w:p>
    <w:p>
      <w:r>
        <w:t>Par son jugement du 9 septembre 2008, la juridiction cantonale a annulé la décision sur opposition du 8 mai précédent par laquelle la caisse de chômage avait nié le droit de l'assuré à une indemnité de chômage et elle a renvoyé la cause à la caisse pour nouvelle décision au sens des considérants. Elle a exposé, en résumé, que l'intéressé avait en principe droit aux prestations de l'assurance-chômage suisse en sa qualité de travailleur frontalier dit «atypique». Le seco interjette un recours en matière de droit public contre ce jugement en concluant à son annulation.</w:t>
      </w:r>
    </w:p>
    <w:p>
      <w:r>
        <w:rPr>
          <w:b/>
        </w:rPr>
        <w:t>E. 2.1</w:t>
      </w:r>
    </w:p>
    <w:p>
      <w:r>
        <w:t>En vertu de l' art. 102 LACI , le seco a qualité pour recourir devant les tribunaux cantonaux des assurances contre les décisions des autorités cantonales, des offices régionaux de placement et des caisses (al. 1) et devant le Tribunal fédéral contre les décisions de ces tribunaux (al. 2). Conformément au principe de l'unité de la procédure, l'autorité de surveillance est également admise à participer à la procédure par la voie de l'opposition ( ATF 134 V 306 consid. 3.3.1 p. 311; Thomas Nussbaumer, Arbeitslosenversicherung, in : Schweizerisches Bundesverwaltungsrecht [SBVR], 2e éd. 2007, p. 2450 n. 890 et note de bas de page 1881, et les références).</w:t>
      </w:r>
    </w:p>
    <w:p>
      <w:r>
        <w:rPr>
          <w:b/>
        </w:rPr>
        <w:t>E. 2.2</w:t>
      </w:r>
    </w:p>
    <w:p>
      <w:r>
        <w:t>Le jugement cantonal attaqué n'est pas une décision finale au sens de l' art. 90 LTF . Certes, la juridiction cantonale reconnaît que l'intéressé a droit «dans son principe» à l'indemnité de chômage mais elle renvoie la cause à la caisse pour «nouvelle décision au sens des considérants». Ce faisant, elle considère que l'intéressé peut prétendre des prestations de l'assurance-chômage suisse et elle enjoint à l'administration d'examiner si les autres conditions du droit à l'indemnité de chômage posées à l' art. 8 al. 1 LACI sont réalisées. Comme le renvoi ne concerne pas seulement un simple calcul de prestations qui auraient été reconnues par la juridiction cantonale mais porte sur la question du droit éventuel à des prestations, le jugement cantonal est une décision incidente au sens de l' art. 93 LTF . Aussi le recours du seco n'est-il admissible qu'aux conditions posées à l' art. 93 al. 1 let. a et b LTF .</w:t>
      </w:r>
    </w:p>
    <w:p>
      <w:r>
        <w:rPr>
          <w:b/>
        </w:rPr>
        <w:t>E. 2.2.1</w:t>
      </w:r>
    </w:p>
    <w:p>
      <w:r>
        <w:t>Un préjudice irréparable au sens de l' art. 93 al. 1 let. a LTF s'entend du dommage juridique qui ne peut pas être réparé ultérieurement, notamment par la décision finale. Le Tribunal fédéral considère qu'il y a un préjudice irréparable au sens de cette disposition légale lorsqu'une autorité dotée du pouvoir de décision est contrainte par un jugement de renvoi de rendre une décision à ses yeux contraire au droit. Comme elle n'a pas qualité pour attaquer sa propre décision, celle-ci pourrait entrer en force sans que l'autorité puisse la déférer au Tribunal fédéral. Pour pallier cet inconvénient, il convient qu'une autorité ayant qualité pour recourir puisse, en vertu de l' art. 93 al. 1 let. a LTF , attaquer d'emblée la décision de renvoi, ou le prononcé qui la confirme, devant le Tribunal fédéral. Selon la jurisprudence, cela vaut également pour des autorités, qui ne doivent pas elles-même rendre une nouvelle décision ensuite d'un jugement de renvoi, lorsqu'elles ont certes qualité pour recourir devant le Tribunal fédéral dans la cause en question, mais pas devant l'autorité judiciaire immédiatement inférieure (arrêts 2C_258/2008 du 27 mars 2009 consid. 3.5 ss, 8C_969/2008 du 2 mars 2009 consid. 3.2, 2C_420/2008 du 3 février 2009 consid. 4.4 ss et 2C_275/2008 du 19 juin 2008 consid. 1.2, et les références). Dans un arrêt récent (8C_817/2008 du 19 juin 2009 consid. 4.2.1), le Tribunal fédéral a considéré que le seco ne comptait pas au nombre des autorités susmentionnées, du moment qu'il a qualité tant pour former opposition à des décisions des caisses de chômage que pour recourir contre leurs décisions sur opposition devant le tribunal cantonal des assurances (cf. consid. 2.1 ci-dessus).</w:t>
      </w:r>
    </w:p>
    <w:p>
      <w:r>
        <w:rPr>
          <w:b/>
        </w:rPr>
        <w:t>E. 2.2.2</w:t>
      </w:r>
    </w:p>
    <w:p>
      <w:r>
        <w:t>Vu ce qui précède, le seco ne peut se prévaloir de l' art. 93 al. 1 LTF pour pouvoir recourir déjà contre le jugement cantonal de renvoi devant le Tribunal fédéral, sans attendre le jugement cantonal final. Le recours n'est dès lors pas recevable.</w:t>
      </w:r>
    </w:p>
    <w:p>
      <w:r>
        <w:rPr>
          <w:b/>
        </w:rPr>
        <w:t>E. 3</w:t>
      </w:r>
    </w:p>
    <w:p>
      <w:r>
        <w:t>Le recourant, qui succombe, ne peut se voir imposer des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