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8C_852/2018 vom 17. Dezember 2018</w:t>
      </w:r>
    </w:p>
    <w:p>
      <w:r>
        <w:t>Bundesgericht, 2018-12-17, DE</w:t>
      </w:r>
    </w:p>
    <w:p>
      <w:r>
        <w:rPr>
          <w:b/>
        </w:rPr>
        <w:t xml:space="preserve">Quelle: </w:t>
      </w:r>
      <w:r>
        <w:t>https://mcp.opencaselaw.ch/entscheid/bger_8C_852_2018</w:t>
      </w:r>
    </w:p>
    <w:p>
      <w:r>
        <w:t>FR: TF 8C_852/2018 du 17 décembre 2018</w:t>
      </w:r>
    </w:p>
    <w:p>
      <w:r>
        <w:t>IT: TF 8C_852/2018 del 17 dicembre 2018</w:t>
      </w:r>
    </w:p>
    <w:p>
      <w:pPr>
        <w:pStyle w:val="Heading2"/>
      </w:pPr>
      <w:r>
        <w:t>Volltext</w:t>
      </w:r>
    </w:p>
    <w:p>
      <w:r>
        <w:t>Bundesgericht</w:t>
      </w:r>
    </w:p>
    <w:p>
      <w:r>
        <w:t>Tribunal fédéral</w:t>
      </w:r>
    </w:p>
    <w:p>
      <w:r>
        <w:t>Tribunale federale</w:t>
      </w:r>
    </w:p>
    <w:p>
      <w:r>
        <w:t>Tribunal federal</w:t>
      </w:r>
    </w:p>
    <w:p>
      <w:r>
        <w:t>8C_852/2018</w:t>
      </w:r>
    </w:p>
    <w:p>
      <w:r>
        <w:t>Urteil vom 17. Dezember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Zweckverband Bezirksspital Affoltern, Sonnenbergstrasse 27, 8910 Affoltern am Albis,</w:t>
      </w:r>
    </w:p>
    <w:p>
      <w:r>
        <w:t>Beschwerdegegner.</w:t>
      </w:r>
    </w:p>
    <w:p>
      <w:r>
        <w:t>Gegenstand</w:t>
      </w:r>
    </w:p>
    <w:p>
      <w:r>
        <w:t>Öffentliches Personalrecht (Prozessvoraussetzung),</w:t>
      </w:r>
    </w:p>
    <w:p>
      <w:r>
        <w:t>Beschwerde gegen die Verfügung des Verwaltungsgerichts des Kantons Zürich vom 24. Oktober 2018 (VB.2018.00667).</w:t>
      </w:r>
    </w:p>
    <w:p>
      <w:r>
        <w:t>Nach Einsicht</w:t>
      </w:r>
    </w:p>
    <w:p>
      <w:r>
        <w:t>in die Beschwerde vom 1. Dezember 2018 (Poststempel) gegen die Nichteintretensverfügung des Verwaltungsgerichts des Kantons Zürich vom 24. Oktober 2018,</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dies bei der Anfechtung eines Nichteintretensentscheids u.a. ein konkretes Auseinandersetzen mit den von der Vorinstanz angeführten Nichteintretensgründen voraussetzt (vgl. BGE 123 V 335 ),</w:t>
      </w:r>
    </w:p>
    <w:p>
      <w:r>
        <w:t>dass in der Beschwerdeschrift nicht näher dargelegt ist, weshalb die vorinstanzliche Feststellung, der Beschwerdeführer habe am 10. September 2018 gegenüber einer Mitarbeiterin der Rekursinstanz mitgeteilt, den Rekursentscheid vom 9. September 2018 gelesen zu haben, offensichtlich unrichtig - d.h. willkürlich -, und die darauf beruhenden, zur Verneinung der fristgerechten Beschwerderhebung führenden Erwägungen verfassungswidrig sein sollen; lediglich einen anderen Geschehensablauf zu behaupten, reicht nicht aus,</w:t>
      </w:r>
    </w:p>
    <w:p>
      <w:r>
        <w:t>dass dieser Begründungsmangel offensichtlich ist,</w:t>
      </w:r>
    </w:p>
    <w:p>
      <w:r>
        <w:t>dass daher auf die Beschwerde im vereinfachten Verfahren nach Art. 108 Abs. 1 lit. b BGG nicht einzutreten ist,</w:t>
      </w:r>
    </w:p>
    <w:p>
      <w:r>
        <w:t>das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Affoltern am Albis schriftlich mitgeteilt.</w:t>
      </w:r>
    </w:p>
    <w:p>
      <w:r>
        <w:t>Luzern, 17.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