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845/2018 vom 17. Mai 2019</w:t>
      </w:r>
    </w:p>
    <w:p>
      <w:r>
        <w:t>Bundesgericht, 2019-05-17, DE</w:t>
      </w:r>
    </w:p>
    <w:p>
      <w:r>
        <w:rPr>
          <w:b/>
        </w:rPr>
        <w:t xml:space="preserve">Quelle: </w:t>
      </w:r>
      <w:r>
        <w:t>https://mcp.opencaselaw.ch/entscheid/bger_8C_845_2018</w:t>
      </w:r>
    </w:p>
    <w:p>
      <w:r>
        <w:t>FR: TF 8C 845/2018 du 17 mai 2019</w:t>
      </w:r>
    </w:p>
    <w:p>
      <w:r>
        <w:t>IT: TF 8C 845/2018 del 17 maggio 2019</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in Bestätigung der Verfügung vom 27. Februar 2018 den geltend gemachten Rentenanspruch abgelehnt hat. Im Einzelnen geht es darum, ob sich der Gesundheitszustand seit Erlass der unangefochten rechtskräftig gewordenen Verfügung vom 4. Juni 2010 bis zum Zeitpunkt der Verfügung vom 27. Februar 2018 in einem den Anspruch auf eine Invalidenrente begründenden Ausmass verändert hatte.</w:t>
      </w:r>
    </w:p>
    <w:p>
      <w:r>
        <w:rPr>
          <w:b/>
        </w:rPr>
        <w:t>E. 2.2</w:t>
      </w:r>
    </w:p>
    <w:p>
      <w:r>
        <w:t>Die Vorinstanz hat die zur Beurteilung des Streitgegenstandes in analoger Weise anzuwendenden rechtlichen Grundlagen zur Revision der Invalidenrente und die in diesem Zusammenhang zu beachtenden Grundsätze zutreffend dargelegt ( Art. 17 Abs. 1 ATSG ; BGE 141 V 9 E. 2.3 S. 10 mit Hinweisen; zum massgeblichen Vergleichszeitpunkt: BGE 133 V 108 E. 5.4 S. 114). Richtig sind auch ihre Erwägungen zum Beweiswert medizinischer Unterlagen. Darauf wird verwiesen. Zu wiederholen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die gesundheitlichen Verhältnisse sich geändert haben (Urteil 9C_137/2017 vom 8. November 2017 E. 3.1; Bestätigung von SVR 2012 IV Nr. 18 S. 81, 9C_418/2010 sowie des Urteils 9C_710/2014 vom 26. März 2015).</w:t>
      </w:r>
    </w:p>
    <w:p>
      <w:r>
        <w:rPr>
          <w:b/>
        </w:rPr>
        <w:t>E. 2.3</w:t>
      </w:r>
    </w:p>
    <w:p>
      <w:r>
        <w:t>Schliesslich ist mit der Vorinstanz darauf hinzuweisen, dass das Bundesgericht mit BGE 143 V 418 (Urteil 8C_130/2017 vom 30. November 2017) sowie BGE 143 V 409 (Urteil 8C_841/2016 vom 30. November 2017) seine Rechtsprechung geändert und festgestellt hat, dass die Therapierbarkeit psychischer Leiden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 BGE 143 V 409 ).</w:t>
      </w:r>
    </w:p>
    <w:p>
      <w:r>
        <w:rPr>
          <w:b/>
        </w:rPr>
        <w:t>E. 3.1</w:t>
      </w:r>
    </w:p>
    <w:p>
      <w:r>
        <w:t>Das kantonale Gericht hat erkannt, entgegen den Vorbringen der Versicherten habe sich Dr. med. B.________ (Gutachten vom 8. Mai 2017) zu den zu prüfenden Indikatoren gemäss BGE 141 V 281 sowohl in Bezug auf die zu bestätigende somatoforme Schmerzstörung als auch im Zusammenhang mit der nunmehr neu zu diagnostizierenden Dysthymie geäussert. Letzte Diagnose habe er als leicht- bis gelegentlich mittelgradig komorbid bezeichnet, was angesichts der nicht allzu häufigen Konsultationen bei der behandelnden Psychiaterin überzeuge. Zu beachten sei auch, dass Dr. med. B.________ den psychiatrisch erhobenen Befunden unter Berücksichtigung der vorhandenen leistungshindernden äusseren Belastungsfaktoren einerseits und von Kompensationspotentialen (Ressourcen) anderseits funktionelle Auswirkungen zuerkannt habe. Die von ihm eingeschätzte Arbeitsunfähigkeit von 30 % sei aus rechtlicher Sicht nicht zu beanstanden. Zusammenfassend sei festzuhalten, dass sich der Gesundheitszustand der Versicherten nicht in revisionsrechtlich erheblicher Weise verändert habe.</w:t>
      </w:r>
    </w:p>
    <w:p>
      <w:r>
        <w:rPr>
          <w:b/>
        </w:rPr>
        <w:t>E. 3.2</w:t>
      </w:r>
    </w:p>
    <w:p>
      <w:r>
        <w:t>Was die Beschwerdeführerin geltend macht, vermag nicht zu überzeugen. Sie legt nicht dar, weshalb die von Dr. med. B.________ neu diagnostizierte Dysthymie die anhaltende somatoforme Schmerzstörung, die bereits im Jahre 2009 eine Arbeitsunfähigkeit von 30 % in angepassten Erwerbstätigkeiten begründete, den Gesundheitszustand in revisionsrechtlich erheblicher Weise beeinflusst haben soll. Entgegen ihren Einwänden ist dem psychiatrischen Gutachten des Dr. med. B.________ vom 8. Mai 2017 zu entnehmen, dass die krankheitsfremden Faktoren vorherrschend waren und angesichts des Fehlens einer psychiatrischen oder psychosomatischen Störung der Versicherten die Eingliederung in den ersten Arbeitsmarkt zumutbar war. Abschliessend ist zu den Vorbringen der Beschwerdeführerin festzuhalten, dass allein gestützt auf Stimmungsschwankungen invalidenversicherungsrechtlich betrachtet nicht auf eine Arbeits- und Erwerbsunfähigkeit geschlossen werden kann. Die Beschwerde ist in allen Teilen abzuweisen.</w:t>
      </w:r>
    </w:p>
    <w:p>
      <w:r>
        <w:rPr>
          <w:b/>
        </w:rPr>
        <w:t>E. 4</w:t>
      </w:r>
    </w:p>
    <w:p>
      <w:r>
        <w:t>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