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8C_845/2016 vom 23. Januar 2017</w:t>
      </w:r>
    </w:p>
    <w:p>
      <w:r>
        <w:t>Bundesgericht, 2017-01-23, DE</w:t>
      </w:r>
    </w:p>
    <w:p>
      <w:r>
        <w:rPr>
          <w:b/>
        </w:rPr>
        <w:t xml:space="preserve">Quelle: </w:t>
      </w:r>
      <w:r>
        <w:t>https://mcp.opencaselaw.ch/entscheid/bger_8C_845_2016</w:t>
      </w:r>
    </w:p>
    <w:p>
      <w:r>
        <w:t>FR: TF 8C_845/2016 du 23 janvier 2017</w:t>
      </w:r>
    </w:p>
    <w:p>
      <w:r>
        <w:t>IT: TF 8C_845/2016 del 23 gennaio 2017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8C_845/2016</w:t>
      </w:r>
    </w:p>
    <w:p>
      <w:r>
        <w:t>Urteil vom 23. Januar 2017</w:t>
      </w:r>
    </w:p>
    <w:p>
      <w:r>
        <w:t>I. sozialrechtliche Abteilung</w:t>
      </w:r>
    </w:p>
    <w:p>
      <w:r>
        <w:t>Besetzung</w:t>
      </w:r>
    </w:p>
    <w:p>
      <w:r>
        <w:t>Bundesrichter Maillard, Präsident,</w:t>
      </w:r>
    </w:p>
    <w:p>
      <w:r>
        <w:t>Gerichtsschreiber Grünvogel.</w:t>
      </w:r>
    </w:p>
    <w:p>
      <w:r>
        <w:t>Verfahrensbeteiligte</w:t>
      </w:r>
    </w:p>
    <w:p>
      <w:r>
        <w:t>A.________,</w:t>
      </w:r>
    </w:p>
    <w:p>
      <w:r>
        <w:t>Beschwerdeführerin,</w:t>
      </w:r>
    </w:p>
    <w:p>
      <w:r>
        <w:t>gegen</w:t>
      </w:r>
    </w:p>
    <w:p>
      <w:r>
        <w:t>Allianz Suisse Versicherungs-Gesellschaft AG, Richtiplatz 1, 8304 Wallisellen,</w:t>
      </w:r>
    </w:p>
    <w:p>
      <w:r>
        <w:t>Beschwerdegegnerin.</w:t>
      </w:r>
    </w:p>
    <w:p>
      <w:r>
        <w:t>Gegenstand</w:t>
      </w:r>
    </w:p>
    <w:p>
      <w:r>
        <w:t>Unfallversicherung (Prozessvoraussetzung),</w:t>
      </w:r>
    </w:p>
    <w:p>
      <w:r>
        <w:t>Beschwerde gegen den Entscheid des Sozialversicherungsgerichts des Kantons Zürich vom 21. November 2016.</w:t>
      </w:r>
    </w:p>
    <w:p>
      <w:r>
        <w:t>Nach Einsicht</w:t>
      </w:r>
    </w:p>
    <w:p>
      <w:r>
        <w:t>in die von A.________ per Telefax eingereichte Beschwerde vom 16. Dezember 2016 gegen den gemäss postamtlicher Bescheinigung ihr am 28. November 2016 ausgehändigten Entscheid des Sozialversicherungsgerichts des Kantons Zürich vom 21. November 2016,</w:t>
      </w:r>
    </w:p>
    <w:p>
      <w:r>
        <w:t>in die Mitteilung des Bundesgerichts vom 20. Dezember 2016 an A.________, worin auf die Ungültigkeit von Telefaxeingaben sowie den gesetzlichen Mindestanforderungen an Begehren und Begründung wie auch auf die innert der Rechtsmittelfrist noch bestehende Verbesserungsmöglichkeit hingewiesen worden ist,</w:t>
      </w:r>
    </w:p>
    <w:p>
      <w:r>
        <w:t>in Erwägung,</w:t>
      </w:r>
    </w:p>
    <w:p>
      <w:r>
        <w:t>dass Beschwerden an das Bundesgericht einer Originalunterschrift bedürfen und Telefaxeingaben diesem Erfordernis nicht zu genügen vermögen ( Art. 42 Abs. 1 BGG ; BGE 142 V 152 E. 4.5 S. 159 mit Hinweisen, insbesondere auf BGE 121 II 252 E. 4b f. S. 255),</w:t>
      </w:r>
    </w:p>
    <w:p>
      <w:r>
        <w:t>dass Beschwerden überdies die Begehren und deren Begründung zu enthalten haben, wobei in der Begründung in gedrängter Form darzulegen ist, inwiefern der angefochtene Akt Recht verletzt ( Art. 42 Abs. 1 und 2 BGG ),</w:t>
      </w:r>
    </w:p>
    <w:p>
      <w:r>
        <w:t>dass dies ein konkretes Auseinandersetzen mit den für das Ergebnis des angefochtenen Entscheids massgeblichen Erwägungen der Vorinstanz voraussetzt ( BGE 138 I 171 E. 1.4 S. 176 ; 136 I 65 E. 1.3.1 S. 68 und 134 II 244 E. 2.1 S. 245 f.; vgl. auch BGE 140 III 86 E. 2 S. 88 mit weiteren Hinweisen),</w:t>
      </w:r>
    </w:p>
    <w:p>
      <w:r>
        <w:t>dass die Eingabe vom 16. Dezember 2016 diesen Anforderungen offensichtlich nicht gerecht wird,</w:t>
      </w:r>
    </w:p>
    <w:p>
      <w:r>
        <w:t>dass innert der nach Art. 100 Abs. 1 BGG 30-tägigen, gemäss Art. 44-48 BGG am 13. Januar 2017 abgelaufenen Rechtsmittelfrist keine weitere Eingabe erfolgt ist,</w:t>
      </w:r>
    </w:p>
    <w:p>
      <w:r>
        <w:t>dass deshalb im vereinfachten Verfahren nach Art. 108 Abs. 1 lit. a BGG auf die Beschwerde nicht einzutreten ist,</w:t>
      </w:r>
    </w:p>
    <w:p>
      <w:r>
        <w:t>dass in Anwendung von Art. 66 Abs. 1 Satz 2 BGG ausnahmsweise auf die Erhebung von Gerichtskosten verzichtet wird,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Sozialversicherungsgericht des Kantons Zürich und dem Bundesamt für Gesundheit schriftlich mitgeteilt.</w:t>
      </w:r>
    </w:p>
    <w:p>
      <w:r>
        <w:t>Luzern, 23. Januar 2017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Maillard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