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837/2015 vom 14. Dezember 2015</w:t>
      </w:r>
    </w:p>
    <w:p>
      <w:r>
        <w:t>Bundesgericht, 2015-12-14, DE</w:t>
      </w:r>
    </w:p>
    <w:p>
      <w:r>
        <w:rPr>
          <w:b/>
        </w:rPr>
        <w:t xml:space="preserve">Quelle: </w:t>
      </w:r>
      <w:r>
        <w:t>https://mcp.opencaselaw.ch/entscheid/bger_8C_837_2015</w:t>
      </w:r>
    </w:p>
    <w:p>
      <w:r>
        <w:t>FR: TF 8C 837/2015 du 14 décembre 2015</w:t>
      </w:r>
    </w:p>
    <w:p>
      <w:r>
        <w:t>IT: TF 8C 837/2015 del 14 dicembre 2015</w:t>
      </w:r>
    </w:p>
    <w:p>
      <w:pPr>
        <w:pStyle w:val="Heading2"/>
      </w:pPr>
      <w:r>
        <w:t>Regeste</w:t>
      </w:r>
    </w:p>
    <w:p>
      <w:r>
        <w:t>Arbeitslosenversicherung (Prozessvoraussetzung) | Arbeitslosenversicherung</w:t>
      </w:r>
    </w:p>
    <w:p>
      <w:pPr>
        <w:pStyle w:val="Heading2"/>
      </w:pPr>
      <w:r>
        <w:t>Volltext</w:t>
      </w:r>
    </w:p>
    <w:p>
      <w:r>
        <w:t>Bundesgericht III. Öffentlich-rechtliche Abteilung 14.12.2015 8C 837/2015 (8C_837/2015) Tribunal fédéral IIIe Cour de droit public (Ire Cour de droit social) 14.12.2015 8C 837/2015 (8C_837/2015) Tribunale federale III Corte di diritto pubblico (I Corte di diritto sociale) 14.12.2015 8C 837/2015 (8C_837/2015)</w:t>
      </w:r>
    </w:p>
    <w:p>
      <w:r>
        <w:t>Arbeitslosenversicherung (Prozessvoraussetzung) | Arbeitslosenversicherung</w:t>
      </w:r>
    </w:p>
    <w:p>
      <w:r>
        <w:t>Bundesgericht Tribunal fédéral Tribunale federale Tribunal federal {T 0/2} 8C_837/2015 Urteil vom 14. Dezember 2015 I. sozialrechtliche Abteilung Besetzung Bundesrichterin Leuzinger, Präsidentin, Gerichtsschreiber Batz. Verfahrensbeteiligte A.________, Beschwerdeführer, gegen beco Berner Wirtschaft, Arbeitslosenkasse des Kantons Bern, Lagerhausweg 10, 3018 Bern, Beschwerdegegner. Gegenstand Arbeitslosenversicherung (Prozessvoraussetzung), Beschwerde gegen den Entscheid des Verwaltungsgerichts des Kantons Bern vom 2. Oktober 2015. Nach Einsicht in die Beschwerde des A.________ vom 10. November 2015 (Poststempel) gegen den am 9. Oktober 2015 zugestellten Entscheid des Verwaltungsgerichts des Kantons Bern, Sozialversicherungsrechtliche Abteilung, vom 2. Oktober 2015, in Erwägung, dass ein Rechtsmittel gemäss Art. 42 Abs. 1 und 2 BGG unter anderem die Begehren und deren Begründung zu enthalten hat, wobei in der Begründung in gedrängter Form darzulegen ist, inwiefern der angefochtene Entscheid Recht verletzt; dies setzt namentlich voraus, dass sich die Beschwerde führende Person konkret mit den Erwägungen des angefochtenen Entscheids auseinandersetzt ( BGE 140 III 86 E. 2 S. 88 und 134 II 244 E. 2.1 f. S. 245 f.), dass die Beschwerde vom 10. November 2015diesen Mindestanforderungen offensichtlich nicht gerecht wird, da der Versicherte zur Hauptsache die geltende Rechtslage kritisiert, sich aber nicht in konkreter Weise mit den Erwägungen der Vorinstanz, insbesondere bezüglich seiner Stellung als einzelzeichnungsberechtigter Geschäftsführer sowie als Verwaltungsrat und damit als arbeitgeberähnliche Person,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so dass auf die - offensichtlich unzulässige - Beschwerde in Anwendung von Art. 108 Abs. 1 lit. b BGG nicht eingetreten werden kann, dass angesichts dieses Ergebnisses auf die (eine weitere Gültigkeitsvoraussetzung bildende) Frage der Rechtzeitigkeit der Beschwerde vom 10. November 2015, welche ebenfalls nicht gegeben ist (vgl. Art. 100 Abs. 1 BGG ; Art. 44-48 BGG ), nicht weiter eingegangen zu werden braucht,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Verwaltungsgericht des Kantons Bern, Sozialversicherungsrechtliche Abteilung, und dem Staatssekretariat für Wirtschaft (SECO) schriftlich mitgeteilt. Luzern, 14.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