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8C_837/2014 vom 6. Januar 2015</w:t>
      </w:r>
    </w:p>
    <w:p>
      <w:r>
        <w:t>Bundesgericht, 2015-01-06, DE</w:t>
      </w:r>
    </w:p>
    <w:p>
      <w:r>
        <w:rPr>
          <w:b/>
        </w:rPr>
        <w:t xml:space="preserve">Quelle: </w:t>
      </w:r>
      <w:r>
        <w:t>https://mcp.opencaselaw.ch/entscheid/bger_8C_837_2014</w:t>
      </w:r>
    </w:p>
    <w:p>
      <w:r>
        <w:t>FR: TF 8C_837/2014 du 6 janvier 2015</w:t>
      </w:r>
    </w:p>
    <w:p>
      <w:r>
        <w:t>IT: TF 8C_837/2014 del 6 gennaio 2015</w:t>
      </w:r>
    </w:p>
    <w:p>
      <w:pPr>
        <w:pStyle w:val="Heading2"/>
      </w:pPr>
      <w:r>
        <w:t>Volltext</w:t>
      </w:r>
    </w:p>
    <w:p>
      <w:r>
        <w:t>Bundesgericht</w:t>
      </w:r>
    </w:p>
    <w:p>
      <w:r>
        <w:t>Tribunal fédéral</w:t>
      </w:r>
    </w:p>
    <w:p>
      <w:r>
        <w:t>Tribunale federale</w:t>
      </w:r>
    </w:p>
    <w:p>
      <w:r>
        <w:t>Tribunal federal</w:t>
      </w:r>
    </w:p>
    <w:p>
      <w:r>
        <w:t>{T 0/2}</w:t>
      </w:r>
    </w:p>
    <w:p>
      <w:r>
        <w:t>8C_837/2014</w:t>
      </w:r>
    </w:p>
    <w:p>
      <w:r>
        <w:t>Urteil vom 6. Januar 2015</w:t>
      </w:r>
    </w:p>
    <w:p>
      <w:r>
        <w:t>I. sozialrechtliche Abteilung</w:t>
      </w:r>
    </w:p>
    <w:p>
      <w:r>
        <w:t>Besetzung</w:t>
      </w:r>
    </w:p>
    <w:p>
      <w:r>
        <w:t>Bundesrichterin Leuzinger, Präsidentin,</w:t>
      </w:r>
    </w:p>
    <w:p>
      <w:r>
        <w:t>Gerichtsschreiberin Polla.</w:t>
      </w:r>
    </w:p>
    <w:p>
      <w:r>
        <w:t>Verfahrensbeteiligte</w:t>
      </w:r>
    </w:p>
    <w:p>
      <w:r>
        <w:t>A.________,</w:t>
      </w:r>
    </w:p>
    <w:p>
      <w:r>
        <w:t>Beschwerdeführer,</w:t>
      </w:r>
    </w:p>
    <w:p>
      <w:r>
        <w:t>gegen</w:t>
      </w:r>
    </w:p>
    <w:p>
      <w:r>
        <w:t>Verwaltungsgericht des Kantons Zug ,</w:t>
      </w:r>
    </w:p>
    <w:p>
      <w:r>
        <w:t>An der Aa 6, 6300 Zug,</w:t>
      </w:r>
    </w:p>
    <w:p>
      <w:r>
        <w:t>Beschwerdegegner.</w:t>
      </w:r>
    </w:p>
    <w:p>
      <w:r>
        <w:t>Gegenstand</w:t>
      </w:r>
    </w:p>
    <w:p>
      <w:r>
        <w:t>Unfallversicherung,</w:t>
      </w:r>
    </w:p>
    <w:p>
      <w:r>
        <w:t>Beschwerde gegen den Entscheid des Verwaltungsgerichts des Kantons Zug vom 15. Oktober 2014.</w:t>
      </w:r>
    </w:p>
    <w:p>
      <w:r>
        <w:t>Nach Einsicht</w:t>
      </w:r>
    </w:p>
    <w:p>
      <w:r>
        <w:t>in die Beschwerde in öffentlich-rechtlichen Angelegenheiten des Rechtsanwaltes A.________ vom 17. November 2014 (Poststempel) gegen die Verfügung des Verwaltungsgerichts des Kantons Zug vom 15. Oktober 2014 betreffend die Ablehnung des Gesuchs um unentgeltliche Rechtspflege (Rechtsverbeiständung) des von ihm vertretenen B.________ in einem vor Verwaltungsgericht hängigen Beschwerdeverfahren,</w:t>
      </w:r>
    </w:p>
    <w:p>
      <w:r>
        <w:t>in Erwägung,</w:t>
      </w:r>
    </w:p>
    <w:p>
      <w:r>
        <w:t>dass das Bundesgericht seine Zuständigkeit und die (weiteren) Eintretensvoraussetzungen von Amtes wegen und mit freier Kognition prüft (vgl. BGE 138 V 318 E. 6 Ingress S. 320, 135 V 98 E. 1 S. 99; 135 II 94 E. 1 S. 96; Urteil 8C_264/2009 vom 19. Mai 2009 E. 1; je mit Hinweisen),</w:t>
      </w:r>
    </w:p>
    <w:p>
      <w:r>
        <w:t>dass die angefochtene Zwischenverfügung gemäss § 9 Abs. 2 der Geschäftsordnung des Verwaltungsgerichts des Kantons Zug vom vom 14. Januar 1977 (GO-VerwG) mit Beschwerde bei der sozialversicherungsrechtlichen Kammer des Verwaltungsgerichts des Kantons Zug hätte angefochten werden müssen,</w:t>
      </w:r>
    </w:p>
    <w:p>
      <w:r>
        <w:t>dass auf die Beschwerde in öffentlich-rechtlichen Angelegenheiten daher mangels Ausschöpfung des kantonalen Instanzenzugs nicht eingetreten werden kann und die Sache an das Verwaltungsgericht des Kantons Zug weitergeleitet wird,</w:t>
      </w:r>
    </w:p>
    <w:p>
      <w:r>
        <w:t>dass die Frage der Beschwerdelegitimation des Beschwerdeführers unter diesen Umständen offen gelassen werden kann,</w:t>
      </w:r>
    </w:p>
    <w:p>
      <w:r>
        <w:t>dass deshalb auf die offensichtlich unzulässige Beschwerde in Anwendung von Art. 108 Abs. 1 lit. a BGG nicht eingetreten werden kann,</w:t>
      </w:r>
    </w:p>
    <w:p>
      <w:r>
        <w:t>dass von der Erhebung von Gerichtskosten für das bundesgerichtliche Verfahren umständehalber abzusehen ist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Sache wird zuständigkeitshalber an das Verwaltungsgericht des Kantons Zug übermittelt.</w:t>
      </w:r>
    </w:p>
    <w:p>
      <w:r>
        <w:t>3.</w:t>
      </w:r>
    </w:p>
    <w:p>
      <w:r>
        <w:t>Es werden keine Gerichtskosten erhoben.</w:t>
      </w:r>
    </w:p>
    <w:p>
      <w:r>
        <w:t>4.</w:t>
      </w:r>
    </w:p>
    <w:p>
      <w:r>
        <w:t>Dieses Urteil wird den Parteien, dem Bundesamt für Gesundheit und der Schweizerischen Unfallversicherungsanstalt (SUVA) schriftlich mitgeteilt.</w:t>
      </w:r>
    </w:p>
    <w:p>
      <w:r>
        <w:t>Luzern, 6. Januar 2015</w:t>
      </w:r>
    </w:p>
    <w:p>
      <w:r>
        <w:t>Im Namen der I. sozialrechtlichen Abteilung</w:t>
      </w:r>
    </w:p>
    <w:p>
      <w:r>
        <w:t>des Schweizerischen Bundesgerichts</w:t>
      </w:r>
    </w:p>
    <w:p>
      <w:r>
        <w:t>Die Präsidentin: Leuzinger</w:t>
      </w:r>
    </w:p>
    <w:p>
      <w:r>
        <w:t>Die Gerichtsschreiberin: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