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8C_832/2018 vom 7. Dezember 2018</w:t>
      </w:r>
    </w:p>
    <w:p>
      <w:r>
        <w:t>Bundesgericht, 2018-12-07, DE</w:t>
      </w:r>
    </w:p>
    <w:p>
      <w:r>
        <w:rPr>
          <w:b/>
        </w:rPr>
        <w:t xml:space="preserve">Quelle: </w:t>
      </w:r>
      <w:r>
        <w:t>https://mcp.opencaselaw.ch/entscheid/bger_8C_832_2018</w:t>
      </w:r>
    </w:p>
    <w:p>
      <w:r>
        <w:t>FR: TF 8C_832/2018 du 7 décembre 2018</w:t>
      </w:r>
    </w:p>
    <w:p>
      <w:r>
        <w:t>IT: TF 8C_832/2018 del 7 dicembre 2018</w:t>
      </w:r>
    </w:p>
    <w:p>
      <w:pPr>
        <w:pStyle w:val="Heading2"/>
      </w:pPr>
      <w:r>
        <w:t>Volltext</w:t>
      </w:r>
    </w:p>
    <w:p>
      <w:r>
        <w:t>Bundesgericht</w:t>
      </w:r>
    </w:p>
    <w:p>
      <w:r>
        <w:t>Tribunal fédéral</w:t>
      </w:r>
    </w:p>
    <w:p>
      <w:r>
        <w:t>Tribunale federale</w:t>
      </w:r>
    </w:p>
    <w:p>
      <w:r>
        <w:t>Tribunal federal</w:t>
      </w:r>
    </w:p>
    <w:p>
      <w:r>
        <w:t>8C_832/2018</w:t>
      </w:r>
    </w:p>
    <w:p>
      <w:r>
        <w:t>Urteil vom 7. Dezember 2018</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30. Oktober 2018 (IV.2017.00418).</w:t>
      </w:r>
    </w:p>
    <w:p>
      <w:r>
        <w:t>Nach Einsicht</w:t>
      </w:r>
    </w:p>
    <w:p>
      <w:r>
        <w:t>in die Beschwerde vom 3. Dezember 2018 gegen den Entscheid des Sozialversicherungsgerichts des Kantons Zürich vom 30. Oktober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eine Invalidenrente ablehnende Verfügung der IV-Stelle vom 7. März 2017 bestätigt hat,</w:t>
      </w:r>
    </w:p>
    <w:p>
      <w:r>
        <w:t>dass sie dabei die von den Parteien beigebrachten Arztberichte einer Beweiswürdigung unterzog und in Auseinandersetzung mit den Parteivorbringen darlegte, weshalb der Versicherten trotz der gesundheitlichen Einschränkungen zumindest in dem vorliegend allein zu beurteilenden Zeitraum bis zum Verfügungserlass keine Invalidenrente zustehe,</w:t>
      </w:r>
    </w:p>
    <w:p>
      <w:r>
        <w:t>dass die Beschwerdeführerin die von der Vorinstanz vorgenommene Würdigung der von ihr ins Recht gelegten Arztberichte als unausgewogen kritisiert, ohne indessen auf das dazu Erwogene näher einzugehen; lediglich das vor dem kantonale Gericht Vorgetragene zu wiederholen reicht genau so wenig aus, wie neue, dem Novenverbot gemäss Art. 99 Abs. 1 BGG unterliegende Arztberichte beizubringen,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7. Dezember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