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8C_830/2007 vom 14. März 2008</w:t>
      </w:r>
    </w:p>
    <w:p>
      <w:r>
        <w:t>Bundesgericht, 2008-03-14, DE</w:t>
      </w:r>
    </w:p>
    <w:p>
      <w:r>
        <w:rPr>
          <w:b/>
        </w:rPr>
        <w:t xml:space="preserve">Quelle: </w:t>
      </w:r>
      <w:r>
        <w:t>https://mcp.opencaselaw.ch/entscheid/bger_8C_830_2007</w:t>
      </w:r>
    </w:p>
    <w:p>
      <w:r>
        <w:t>FR: TF 8C_830/2007 du 14 mars 2008</w:t>
      </w:r>
    </w:p>
    <w:p>
      <w:r>
        <w:t>IT: TF 8C_830/2007 del 14 marzo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8C_830/2007</w:t>
      </w:r>
    </w:p>
    <w:p>
      <w:r>
        <w:t>Urteil vom 14. März 2008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Parteien</w:t>
      </w:r>
    </w:p>
    <w:p>
      <w:r>
        <w:t>W.________, Beschwerdeführer,</w:t>
      </w:r>
    </w:p>
    <w:p>
      <w:r>
        <w:t>vertreten durch seinen Vater R.________,</w:t>
      </w:r>
    </w:p>
    <w:p>
      <w:r>
        <w:t>gegen</w:t>
      </w:r>
    </w:p>
    <w:p>
      <w:r>
        <w:t>Gemeinde X.________, Beschwerdegegnerin,</w:t>
      </w:r>
    </w:p>
    <w:p>
      <w:r>
        <w:t>vertreten durch den Gemeinderat,</w:t>
      </w:r>
    </w:p>
    <w:p>
      <w:r>
        <w:t>Bezirksrat Bülach, Bahnhofstrasse 3,</w:t>
      </w:r>
    </w:p>
    <w:p>
      <w:r>
        <w:t>8180 Bülach.</w:t>
      </w:r>
    </w:p>
    <w:p>
      <w:r>
        <w:t>Gegenstand</w:t>
      </w:r>
    </w:p>
    <w:p>
      <w:r>
        <w:t>Fürsorge,</w:t>
      </w:r>
    </w:p>
    <w:p>
      <w:r>
        <w:t>Beschwerde gegen den Entscheid des Verwaltungsgerichts des Kantons Zürich</w:t>
      </w:r>
    </w:p>
    <w:p>
      <w:r>
        <w:t>vom 8. Oktober 2007.</w:t>
      </w:r>
    </w:p>
    <w:p>
      <w:r>
        <w:t>Nach Einsicht</w:t>
      </w:r>
    </w:p>
    <w:p>
      <w:r>
        <w:t>in die Beschwerde vom 18. Dezember 2007 (Poststempel) gegen den gemäss postamtlicher Bescheinigung am 14. November 2007 an R.________ ausgehändigten Entscheid des Verwaltungsgerichts des Kantons Zürich vom 8. Oktober 2007,</w:t>
      </w:r>
    </w:p>
    <w:p>
      <w:r>
        <w:t>in das vom Beschwerdeführer sinngemäss gestellte Gesuch um unentgeltliche Rechtspflege im Sinne der unentgeltlichen Prozessführung,</w:t>
      </w:r>
    </w:p>
    <w:p>
      <w:r>
        <w:t>in Erwägung,</w:t>
      </w:r>
    </w:p>
    <w:p>
      <w:r>
        <w:t>dass die Beschwerde nicht innert der nach Art. 100 Abs. 1 BGG 30tägigen, gemäss Art. 44 - 48 BGG am 14. Dezember 2007 abgelaufenen Rechtsmittelfrist eingereicht worden ist,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 womit sich das sinngemässe Gesuch um unentgeltliche Prozessführung als gegenstandslos erweist,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Zürich und dem Bezirksrat Bülach schriftlich mitgeteilt.</w:t>
      </w:r>
    </w:p>
    <w:p>
      <w:r>
        <w:t>Luzern, 14. März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