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8C_829/2018 vom 5. Dezember 2018</w:t>
      </w:r>
    </w:p>
    <w:p>
      <w:r>
        <w:t>Bundesgericht, 2018-12-05, DE</w:t>
      </w:r>
    </w:p>
    <w:p>
      <w:r>
        <w:rPr>
          <w:b/>
        </w:rPr>
        <w:t xml:space="preserve">Quelle: </w:t>
      </w:r>
      <w:r>
        <w:t>https://mcp.opencaselaw.ch/entscheid/bger_8C_829_2018</w:t>
      </w:r>
    </w:p>
    <w:p>
      <w:r>
        <w:t>FR: TF 8C_829/2018 du 5 décembre 2018</w:t>
      </w:r>
    </w:p>
    <w:p>
      <w:r>
        <w:t>IT: TF 8C_829/2018 del 5 dicembre 2018</w:t>
      </w:r>
    </w:p>
    <w:p>
      <w:pPr>
        <w:pStyle w:val="Heading2"/>
      </w:pPr>
      <w:r>
        <w:t>Volltext</w:t>
      </w:r>
    </w:p>
    <w:p>
      <w:r>
        <w:t>Bundesgericht</w:t>
      </w:r>
    </w:p>
    <w:p>
      <w:r>
        <w:t>Tribunal fédéral</w:t>
      </w:r>
    </w:p>
    <w:p>
      <w:r>
        <w:t>Tribunale federale</w:t>
      </w:r>
    </w:p>
    <w:p>
      <w:r>
        <w:t>Tribunal federal</w:t>
      </w:r>
    </w:p>
    <w:p>
      <w:r>
        <w:t>8C_829/2018</w:t>
      </w:r>
    </w:p>
    <w:p>
      <w:r>
        <w:t>Urteil vom 5. Dezember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Aargau, Bahnhofplatz 3C, 5000 Aarau,</w:t>
      </w:r>
    </w:p>
    <w:p>
      <w:r>
        <w:t>Beschwerdegegnerin.</w:t>
      </w:r>
    </w:p>
    <w:p>
      <w:r>
        <w:t>Gegenstand</w:t>
      </w:r>
    </w:p>
    <w:p>
      <w:r>
        <w:t>Invalidenversicherung (Prozessvoraussetzung),</w:t>
      </w:r>
    </w:p>
    <w:p>
      <w:r>
        <w:t>Beschwerde gegen den Entscheid des Versicherungsgerichts des Kantons Aargau vom 9. Oktober 2018 (VBE.2018.91).</w:t>
      </w:r>
    </w:p>
    <w:p>
      <w:r>
        <w:t>Nach Einsicht</w:t>
      </w:r>
    </w:p>
    <w:p>
      <w:r>
        <w:t>in die Beschwerde vom 3. Dezember 2018 (Poststempel) gegen den Entscheid des Versicherungsgerichts des Kantons Aargau vom 9. Oktober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in Würdigung der Akten und in Auseinandersetzung mit den Parteivorbringen die eine Invalidenrente verneinende Verfügung der IV-Stelle des Kantons Aargau vom 19. Dezember 2017 bestätigte,</w:t>
      </w:r>
    </w:p>
    <w:p>
      <w:r>
        <w:t>dass der Beschwerdeführer das vom kantonalen Gericht hierfür für massgeblich erachtete polydisziplinäre Gutachten des Swiss Medical Assessment- and Business-Center (SMAB) vom 1. Juni 2017 für null und nichtig erklärt, ohne indessen auch nur ansatzweise eine sachbezogene Begründung dazu anzubringen,</w:t>
      </w:r>
    </w:p>
    <w:p>
      <w:r>
        <w:t>dass ebenso wenig ausgeführt ist, inwiefern das Anführen der Vornamen der am Entscheid mitwirkenden Richterinnen und Richter wie auch das leserliche Unterzeichnen des Dispositivs durch den Präsidenten und die Gerichtsschreiberin eine formelle Gültigkeitsvoraussetzung für den angefochtenen Entscheid sein soll,</w:t>
      </w:r>
    </w:p>
    <w:p>
      <w:r>
        <w:t>dass die Beschwerdeschrift insgesamt offensichtlich nicht den Begründungsanforderungen nach Art. 42 Abs. 1 und 2 BGG zu genügen vermag,</w:t>
      </w:r>
    </w:p>
    <w:p>
      <w:r>
        <w:t>dass daher darauf im vereinfachten Verfahren nach Art. 108 Abs. 1 lit. b BGG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dem Bundesamt für Sozialversicherungen und der Pensionskasse B.________ schriftlich mitgeteilt.</w:t>
      </w:r>
    </w:p>
    <w:p>
      <w:r>
        <w:t>Luzern, 5. Dezember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