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8C_825/2009 vom 12. Oktober 2009</w:t>
      </w:r>
    </w:p>
    <w:p>
      <w:r>
        <w:t>Bundesgericht, 2009-10-12, FR</w:t>
      </w:r>
    </w:p>
    <w:p>
      <w:r>
        <w:rPr>
          <w:b/>
        </w:rPr>
        <w:t xml:space="preserve">Quelle: </w:t>
      </w:r>
      <w:r>
        <w:t>https://mcp.opencaselaw.ch/entscheid/bger_8C_825_2009</w:t>
      </w:r>
    </w:p>
    <w:p>
      <w:r>
        <w:t>FR: TF 8C_825/2009 du 12 octobre 2009</w:t>
      </w:r>
    </w:p>
    <w:p>
      <w:r>
        <w:t>IT: TF 8C_825/2009 del 12 ottobre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8C_825/2009</w:t>
      </w:r>
    </w:p>
    <w:p>
      <w:r>
        <w:t>Arrêt du 12 octobre 2009</w:t>
      </w:r>
    </w:p>
    <w:p>
      <w:r>
        <w:t>Ire Cour de droit social</w:t>
      </w:r>
    </w:p>
    <w:p>
      <w:r>
        <w:t>Composition</w:t>
      </w:r>
    </w:p>
    <w:p>
      <w:r>
        <w:t>M. le Juge Frésard, en qualité de juge unique.</w:t>
      </w:r>
    </w:p>
    <w:p>
      <w:r>
        <w:t>Greffier: M. Beauverd.</w:t>
      </w:r>
    </w:p>
    <w:p>
      <w:r>
        <w:t>Parties</w:t>
      </w:r>
    </w:p>
    <w:p>
      <w:r>
        <w:t>L.________,</w:t>
      </w:r>
    </w:p>
    <w:p>
      <w:r>
        <w:t>recourante,</w:t>
      </w:r>
    </w:p>
    <w:p>
      <w:r>
        <w:t>contre</w:t>
      </w:r>
    </w:p>
    <w:p>
      <w:r>
        <w:t>Hospice Général, Cours de Rive 12, 1204 Genève,</w:t>
      </w:r>
    </w:p>
    <w:p>
      <w:r>
        <w:t>intimé.</w:t>
      </w:r>
    </w:p>
    <w:p>
      <w:r>
        <w:t>Objet</w:t>
      </w:r>
    </w:p>
    <w:p>
      <w:r>
        <w:t>Aide sociale (condition procédurale),</w:t>
      </w:r>
    </w:p>
    <w:p>
      <w:r>
        <w:t>recours contre le jugement du Tribunal administratif de la République et canton de Genève du 28 août 2009.</w:t>
      </w:r>
    </w:p>
    <w:p>
      <w:r>
        <w:t>Considérant:</w:t>
      </w:r>
    </w:p>
    <w:p>
      <w:r>
        <w:t>que par décision du 22 octobre 2008, confirmée sur opposition le 21 avril 2009, l'Hospice général du canton de Genève a supprimé les prestations allouées à L.________ avec effet au 1er août 2008,</w:t>
      </w:r>
    </w:p>
    <w:p>
      <w:r>
        <w:t>que l'intéressée a recouru contre la décision sur opposition devant le Tribunal administratif de la République et canton de Genève en concluant au maintien du versement des prestations,</w:t>
      </w:r>
    </w:p>
    <w:p>
      <w:r>
        <w:t>qu'elle demandait en outre la restitution de l'effet suspensif,</w:t>
      </w:r>
    </w:p>
    <w:p>
      <w:r>
        <w:t>que la présidente du tribunal administratif a rejeté cette demande par décision incidente du 28 août 2009,</w:t>
      </w:r>
    </w:p>
    <w:p>
      <w:r>
        <w:t>que l'intéressée recourt contre cette décision incidente devant le Tribunal fédéral,</w:t>
      </w:r>
    </w:p>
    <w:p>
      <w:r>
        <w:t>que le mémoire de recours doit contenir les conclusions et les motifs à l'appui de celles-ci ( art. 42 al. 1 LTF ),</w:t>
      </w:r>
    </w:p>
    <w:p>
      <w:r>
        <w:t>que les motifs doivent exposer succinctement en quoi l'acte attaqué viole le droit ( art. 42 al. 2 LTF ),</w:t>
      </w:r>
    </w:p>
    <w:p>
      <w:r>
        <w:t>que dans le cas des recours formés contre des décisions portant sur des mesures provisionnelles, seule peut être invoquée la violation des droits constitutionnels ( art. 98 LTF ),</w:t>
      </w:r>
    </w:p>
    <w:p>
      <w:r>
        <w:t>que, selon l' art. 106 al. 2 LTF , le Tribunal fédéral n'examine la violation de droits fondamentaux que si ce grief a été invoqué et motivé par le recourant,</w:t>
      </w:r>
    </w:p>
    <w:p>
      <w:r>
        <w:t>qu'en l'espèce, la recourante, qui conteste une décision portant sur l'effet suspensif, c'est-à-dire sur des mesures provisionnelles, n'invoque pas la violation de droits fondamentaux,</w:t>
      </w:r>
    </w:p>
    <w:p>
      <w:r>
        <w:t>que, faute de motivation satisfaisant aux exigences légales ( art. 42 al. 2 et art. 106 al. 2 LTF ), le présent recours doit être déclaré irrecevable ( art. 108 al. 1 let. b LTF ) et traité selon la procédure simplifiée de l' art. 108 LTF , sans qu'il y ait lieu de procéder à un échange d'écritures,</w:t>
      </w:r>
    </w:p>
    <w:p>
      <w:r>
        <w:t>qu'en application de l'art. 66 al. 1, 2ème phrase, LTF, il convient de renoncer à la perception de frais judiciaires,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administratif de la République et canton de Genève.</w:t>
      </w:r>
    </w:p>
    <w:p>
      <w:r>
        <w:t>Lucerne, le 12 octobre 2009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Le Greffier:</w:t>
      </w:r>
    </w:p>
    <w:p>
      <w:r>
        <w:t>Frésard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