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8C_820/2018 vom 17. April 2019</w:t>
      </w:r>
    </w:p>
    <w:p>
      <w:r>
        <w:t>Bundesgericht, 2019-04-17, DE</w:t>
      </w:r>
    </w:p>
    <w:p>
      <w:r>
        <w:rPr>
          <w:b/>
        </w:rPr>
        <w:t xml:space="preserve">Quelle: </w:t>
      </w:r>
      <w:r>
        <w:t>https://mcp.opencaselaw.ch/entscheid/bger_8C_820_2018</w:t>
      </w:r>
    </w:p>
    <w:p>
      <w:r>
        <w:t>FR: TF 8C_820/2018 du 17 avril 2019</w:t>
      </w:r>
    </w:p>
    <w:p>
      <w:r>
        <w:t>IT: TF 8C_820/2018 del 17 aprile 2019</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144 V 388 E. 2 S. 394 mit Hinweisen).</w:t>
      </w:r>
    </w:p>
    <w:p>
      <w:r>
        <w:rPr>
          <w:b/>
        </w:rPr>
        <w:t>E. 2.1</w:t>
      </w:r>
    </w:p>
    <w:p>
      <w:r>
        <w:t>Streitig und zu prüfen ist, ob die Vorinstanz Bundesrecht verletzt hat, als sie der Versicherten bereits ab dem 1. Juni 2012 eine halbe Invalidenrente zusprach. Unstrittig ist indessen, dass ihr dieser Anspruch spätestens ab Januar 2014 zusteht.</w:t>
      </w:r>
    </w:p>
    <w:p>
      <w:r>
        <w:rPr>
          <w:b/>
        </w:rPr>
        <w:t>E. 2.2</w:t>
      </w:r>
    </w:p>
    <w:p>
      <w:r>
        <w:t>Aufgrund der Vorbringen in der Beschwerde ist hierbei insbesondere zu prüfen, nach welcher Methode die Invalidität der Beschwerdegegnerin zu ermitteln ist. Während die IV-Stelle die gemischte Methode ( Art. 28a Abs. 3 IVG ) mit einem 60%igen Anteil Erwerb und 40%igen Anteil Haushalt zugrunde legen will, hält die Vorinstanz die Einkommensvergleichsmethode ( Art. 28a Abs. 1 IVG i.V.m. Art. 16 ATSG ) für anwendbar, da es der Versicherten objektiv zumutbar wäre, im Gesundheitsfall einer ganztägigen Erwerbstätigkeit nachzugehen.</w:t>
      </w:r>
    </w:p>
    <w:p>
      <w:r>
        <w:rPr>
          <w:b/>
        </w:rPr>
        <w:t>E. 2.3</w:t>
      </w:r>
    </w:p>
    <w:p>
      <w:r>
        <w:t>Die Frage nach der anwendbaren Methode der Invaliditätsbemessung (Einkommensvergleich mit den beiden Untervarianten Schätzungs- und Prozentvergleich sowie ausserordentliches Bemessungsverfahren, Betätigungsvergleich, gemischte Methode) ist eine Rechtsfrage und vom Bundesgericht frei überprüfbar (Urteil 8C_753/2018 vom 4. Februar 2019 E. 5.2). In welchem Ausmass eine im Aufgabenbereich Haushalt tätige versicherte Person ( Art. 5 Abs. 1 IVG in Verbindung mit Art. 8 Abs. 3 ATSG und Art. 27 IVV ) ohne gesundheitliche Beeinträchtigung erwerbstätig wäre, ist hingegen Tatfrage, soweit sie auf Beweiswürdigung beruht, selbst wenn darin auch Schlussfolgerungen aus der allgemeinen Lebenserfahrung berücksichtigt werden ( BGE 144 I 28 E. 2.4 S. 31; Urteil 8C_525/2018 vom 16. November 2018 E. 3.2).</w:t>
      </w:r>
    </w:p>
    <w:p>
      <w:r>
        <w:rPr>
          <w:b/>
        </w:rPr>
        <w:t>E. 3.1</w:t>
      </w:r>
    </w:p>
    <w:p>
      <w:r>
        <w:t>Die Vorinstanz stellt sich auf den Standpunkt, die IV-Stelle habe den Invaliditätsgrad falsch bemessen, indem sie die gemischte Methode angewendet habe, statt einen reinen Einkommensvergleich vorzunehmen. Dieses Vorgehen sei nach Praxis der Vorinstanz rechtswidrig, denn es stehe im Widerspruch zum Wortlaut des Art. 5 Abs. 1 IVG sowie des Art. 8 Abs. 3 ATSG , zum Sinn und Zweck der Invalidenrente, zum Rentensystem der Invalidenversicherung und zum Willen des historischen Gesetzgebers. Für die Bestimmung des Valideneinkommens sei also massgebend, was die Beschwerdegegnerin in einem Vollpensum hätte verdienen können.</w:t>
      </w:r>
    </w:p>
    <w:p>
      <w:r>
        <w:rPr>
          <w:b/>
        </w:rPr>
        <w:t>E. 3.2</w:t>
      </w:r>
    </w:p>
    <w:p>
      <w:r>
        <w:t>Die IV-Stelle wendet in ihrer Beschwerde zu Recht ein, die vorinstanzliche Auffassung verstosse gegen die konstante Rechtsprechung des Bundesgerichts ( BGE 141 V 15 E. 3.1 S. 20; 137 V 334 E. 3.2 S. 338; 125 V 146 E. 2c S. 150; 117 V 194 E. 3b S. 194 f.; je mit Hinweisen) : Ob eine versicherte Person als ganztägig oder zeitweilig erwerbstätig oder als nicht 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(unter Berücksichtigung der gesamten persönlichen, familiären, beruflichen und sozialen Situation) erwerbstätig wäre. Es ist nicht Sache der Invalidenversicherung, die Einbusse in einer Tätigkeit auszugleichen, welche im hypothetischen Gesundheitsfall nicht ausgeübt würde (mit einer eingehenden Auseinandersetzung der St. Galler Praxis: Urteile 9C_49/2008 vom 28. Juli 2008 E. 3.3; vgl. auch die dieselbe Vorinstanz betreffenden BGE 133 V 477 E. 6.3 S. 486 f. und 504 E. 3.3 S. 507 f. sowie Urteile 8C_525/2018 vom 16. November 2018 E. 4.2; 8C_504/2018 vom 19. Oktober 2018 E. 3.2; 9C_823/2017 vom 18. September 2018; 9C_295/2018 vom 26. Juli 2018 E. 3.1.1; 9C_552/2016 vom 9. März 2017 E. 4.2; 9C_491/2008 vom 21. April 2009 E. 4; vgl. auch MEYER/REICHMUTH, Bundesgesetz über die Invalidenversicherung [IVG], 3. Aufl. 2014, Rz. 5 f. zu Art. 28a IVG ). An dieser Stelle ist auf die weiterhin geltende bundesgerichtliche Rechtsprechung zu verweisen.</w:t>
      </w:r>
    </w:p>
    <w:p>
      <w:r>
        <w:rPr>
          <w:b/>
        </w:rPr>
        <w:t>E. 3.3</w:t>
      </w:r>
    </w:p>
    <w:p>
      <w:r>
        <w:t>Entgegen den Erwägungen im angefochtenen Entscheid führt das am 1. Januar 2018 für die Invaliditätsbemessung Teilerwerbstätiger mit Aufgabenbereich neu eingeführte Berechnungsmodell (neu in Kraft getretene Absätze 2-4 von Art. 27bis IVV ) zu keiner anderen Betrachtungsweise. Die von der Vorinstanz vertretene Ansicht einer "umfassenden sofortigen Anwendbarkeit" der Verordnungsbestimmung scheitert bereits an den allgemein gültigen Grundsätzen, wonach diejenigen Rechtsgrundlagen Anwendung finden, die bei der Erfüllung des zu Rechtsfolgen führenden Sachverhaltes galten ( BGE 138 V 475 E. 3.1 S. 478; Urteil 9C_583/2018 vom 3. Dezember 2018 E. 4.3), und das Sozialversicherungsgericht den Rentenanspruch des Versicherten bis zum Verfügungserlass, d.h. hier bis zum 22. März 2016, zu beurteilen hat ( BGE 134 V 392 E. 6 S. 397; 132 V 215 E. 3.1.1 S. 220 mit Hinweisen). Das Bundesgericht hat denn auch unlängst bestätigt, dass die Invaliditätsbemessung nach dem neuen Berechnungsmodell gemäss Art. 27bis Abs. 2-4 IVV im Hinblick auf eine einheitliche und rechtsgleiche Behandlung der Versicherten erst ab dem Zeitpunkt des Inkrafttretens dieser Bestimmung, d.h. am 1. Januar 2018, erfolgen könne (Urteile 9C_553/2017 vom 18. Dezember 2017 E. 6.2 und 8C_462/2017 vom 30. Januar 2018 E. 5.3). An dieser Rechtslage vermag schliesslich weder der vorinstanzliche Verweis auf die Übergangsbestimmungen zur Änderung vom 1. Dezember 2017 der Verordnungsbestimmungen, noch jener auf das EGMR-Urteil vom 2. Februar 2016 (Verfahren 7186/09) etwas zu ändern, zumal es sich vorliegend um eine erstmalige Rentenzusprache an eine während des ganzen massgebenden Beurteilungszeitraums als teilerwerbstätig mit Aufgabenbereich zu qualifizierende Person geht ( BGE 143 I 50 E. 4.4 S. 60; Urteil 9C_552/2016 vom 9. März 2017 E. 4.3.2).</w:t>
      </w:r>
    </w:p>
    <w:p>
      <w:r>
        <w:rPr>
          <w:b/>
        </w:rPr>
        <w:t>E. 3.4</w:t>
      </w:r>
    </w:p>
    <w:p>
      <w:r>
        <w:t>In sachverhaltlicher Hinsicht hielt die Vorinstanz lediglich fest, dass die Beschwerdegegnerin vor Eintritt des Gesundheitsschadens (zu 40 %) erwerbstätig gewesen sei, was unbestritten ist. Zur relevanten Frage, in welchem Ausmass die Versicherte im Zeitraum von Juni 2012 bis Dezember 2013 ohne Gesundheitsschaden erwerbstätig gewesen wäre, äusserte sich die Vorinstanz nicht. Das Bundesgericht kann den Sachverhalt diesbezüglich ergänzen, da die Akten insoweit liquid sind (vgl. hiervor E. 1; BGE 143 V 19 E. 6.1.3 in fine S. 32). Im Fragebogen zur Haushaltsabklärung gab die Beschwerdegegnerin am 10. Juli 2013 an, dass sie ohne Behinderung zu 60 % als (Fuss-) Pflegerin tätig wäre. Im Rahmen des BEGAZ-Gutachtens bestätigte sie diese Aussage. Diese Angaben, zusammen mit den übrigen Akten, stützen die von der IV-Stelle angenommene Aufteilung zwischen Erwerb und Haushalt in einem Verhältnis von 60 % zu 40 %. Daran ändert nichts, dass die Beschwerdegegnerin im Rahmen des vorinstanzlichen Verfahrens geltend gemacht hat, dass sie eine Ausbildung zur Fachangestellten Gesundheit in einem Pensum von 20 % absolviert hätte, was zum erwerblichen Anteil zu addieren sei. Wie die Vorinstanz diesbezüglich nicht offensichtlich unrichtig feststellte, ist es wenig plausibel, dass die Versicherte angesichts der konkreten Umstände eine berufsbegleitende Ausbildung zur Fachangestellten Gesundheit absolviert hätte.</w:t>
      </w:r>
    </w:p>
    <w:p>
      <w:r>
        <w:rPr>
          <w:b/>
        </w:rPr>
        <w:t>E. 4</w:t>
      </w:r>
    </w:p>
    <w:p>
      <w:r>
        <w:t>Somit ist festzuhalten, dass die IV-Stelle die Invaliditätsbemessung rechtsprechungsgemäss zutreffend anhand der gemischten Methode vornahm. Demzufolge ist die Versicherte für den Zeitraum von Juni 2012 bis Dezember 2013 im Gesundheitsfall als Teilerwerbstätige im Umfang von 60 % mit Aufgabenbereich Haushalt zu 40 % einzustufen. Gestützt auf die von der IV-Stelle ansonsten unbestrittenen Parameter des Einkommensvergleichs besteht für den massgeblichen Zeitraum kein Rentenanspruch. Die Beschwerde ist begründet.</w:t>
      </w:r>
    </w:p>
    <w:p>
      <w:r>
        <w:rPr>
          <w:b/>
        </w:rPr>
        <w:t>E. 5</w:t>
      </w:r>
    </w:p>
    <w:p>
      <w:r>
        <w:t>Mit dem Entscheid in der Sache wird das Gesuch um aufschiebende Wirkung gegenstandslos.</w:t>
      </w:r>
    </w:p>
    <w:p>
      <w:r>
        <w:rPr>
          <w:b/>
        </w:rPr>
        <w:t>E. 6</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auch ausnahmsweise die Gerichts- und Parteikosten der Vorinstanz resp. dem Gemeinwesen, dem diese angehört, aufzuerlegen. Die Vorinstanz missachtet wider besseres Wissen systematisch die hier anwendbare Rechtsprechung des Bundesgerichts (E. 3 hievor). Damit hat sie die IV-Stelle zum Gang vor das Bundesgericht gezwungen, was zu einer unnötigen Verlängerung des Verfahrens führte. Dieser Umstand kann nicht der Versicherten angelastet werden. Demnach sind dem Kanton St. Gallen die Gerichts- und Parteikosten aufzuerlegen (vgl. Urteile 9C_295/2018 vom 26. Juli 2018 E. 6; 8C_504/2018 vom 19. Oktober 2018 E. 6; 8C_525/2018 vom 16. November 2018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