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81/2023 vom 25. April 2023</w:t>
      </w:r>
    </w:p>
    <w:p>
      <w:r>
        <w:t>Bundesgericht, 2023-04-25, FR</w:t>
      </w:r>
    </w:p>
    <w:p>
      <w:r>
        <w:rPr>
          <w:b/>
        </w:rPr>
        <w:t xml:space="preserve">Quelle: </w:t>
      </w:r>
      <w:r>
        <w:t>https://mcp.opencaselaw.ch/entscheid/bger_8C_81_2023</w:t>
      </w:r>
    </w:p>
    <w:p>
      <w:r>
        <w:t>FR: TF 8C 81/2023 du 25 avril 2023</w:t>
      </w:r>
    </w:p>
    <w:p>
      <w:r>
        <w:t>IT: TF 8C 81/2023 del 25 aprile 2023</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146 IV 297 consid. 1.2; 142 I 99 consid. 1.7.1 et les références).</w:t>
      </w:r>
    </w:p>
    <w:p>
      <w:r>
        <w:rPr>
          <w:b/>
        </w:rPr>
        <w:t>E. 2.2</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w:t>
      </w:r>
    </w:p>
    <w:p>
      <w:r>
        <w:rPr>
          <w:b/>
        </w:rPr>
        <w:t>E. 3</w:t>
      </w:r>
    </w:p>
    <w:p>
      <w:r>
        <w:t>L'arrêt attaqué repose sur la loi cantonale du 22 mars 2007 sur l'insertion et l'aide sociale individuelle (LIASI; RS/GE J 4 04) et son règlement d'exécution du 25 juillet 2007 (RIASI; RS/GE J 4 04.01), qui règlent les conditions auxquelles les personnes étrangères, sans autorisation de séjour, ont droit à une aide financière, en particulier à la prise en charge par l'hospice, à titre dérogatoire et exceptionnel, du loyer ainsi que des charges dans les limites fixées ( art. 11 al. 4 let . e LIASI; art. 3 et 17 RIASI). Cette loi, qui affirme le principe de la subsidiarité des prestations d'aide financière par rapport à toute autre source de revenu (art. 9 LIASI), prévoit également des dispositions concernant le remboursement des prestations perçues indûment (art. 36 ss LIASI).</w:t>
      </w:r>
    </w:p>
    <w:p>
      <w:r>
        <w:rPr>
          <w:b/>
        </w:rPr>
        <w:t>E. 4.1</w:t>
      </w:r>
    </w:p>
    <w:p>
      <w:r>
        <w:t>En l'espèce, les premiers juges ont constaté que le 28 juin 2021, l'OCLPF a versé sur le compte bancaire de B.________ le montant de 850 fr. pour les loyers de juin et juillet 2021, quand bien même ceux-ci avaient déjà intégralement été payés par l'hospice le 28 mai respectivement le 24 juin 2021. Ils ont retenu qu'il s'agissait de prestations que l'hospice avait versées à titre d'avance sur des prestations sociales (cf. art. 37 LIASI), que les recourants ne pouvaient pas ignorer qu'ils n'avaient pas le droit de percevoir des prestations à double pour la même période et qu'ils devaient par conséquent rembourser celles-ci à concurrence du montant de l'aide financière.</w:t>
      </w:r>
    </w:p>
    <w:p>
      <w:r>
        <w:rPr>
          <w:b/>
        </w:rPr>
        <w:t>E. 4.2</w:t>
      </w:r>
    </w:p>
    <w:p>
      <w:r>
        <w:t>L'écriture des recourants est difficilement intelligible. Pour le peu qu'on puisse saisir, ils semblent critiquer de manière générale leur prise en charge par l'hospice, sans néanmoins remettre en cause leur obligation de rembourser le montant de 850 fr. Ce faisant, ils ne fournissent aucune argumentation topique, répondant à la motivation retenue par la cour cantonale. On ne peut dès lors pas saisir en quoi les constatations de cette dernière seraient inexactes, ni en quoi l'acte attaqué serait contraire au droit.</w:t>
      </w:r>
    </w:p>
    <w:p>
      <w:r>
        <w:rPr>
          <w:b/>
        </w:rPr>
        <w:t>E. 5</w:t>
      </w:r>
    </w:p>
    <w:p>
      <w:r>
        <w:t>Partant, le recours ne répond manifestement pas aux exigences de l' art. 42 al. 1 et 2 LTF et doit être déclaré irrecevable selon la procédure simplifiée de l' art. 108 al. 1 let. b LTF .</w:t>
      </w:r>
    </w:p>
    <w:p>
      <w:r>
        <w:rPr>
          <w:b/>
        </w:rPr>
        <w:t>E. 6</w:t>
      </w:r>
    </w:p>
    <w:p>
      <w:r>
        <w:t>Au vu des circonstances, il convient de renoncer à la perception de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