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818/2019 vom 14. Januar 2020</w:t>
      </w:r>
    </w:p>
    <w:p>
      <w:r>
        <w:t>Bundesgericht, 2020-01-14, DE</w:t>
      </w:r>
    </w:p>
    <w:p>
      <w:r>
        <w:rPr>
          <w:b/>
        </w:rPr>
        <w:t xml:space="preserve">Quelle: </w:t>
      </w:r>
      <w:r>
        <w:t>https://mcp.opencaselaw.ch/entscheid/bger_8C_818_2019</w:t>
      </w:r>
    </w:p>
    <w:p>
      <w:r>
        <w:t>FR: TF 8C 818/2019 du 14 janvier 2020</w:t>
      </w:r>
    </w:p>
    <w:p>
      <w:r>
        <w:t>IT: TF 8C 818/2019 del 14 gennaio 2020</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14.01.2020 8C 818/2019 (8C_818/2019) Tribunal fédéral IIIe Cour de droit public (Ire Cour de droit social) 14.01.2020 8C 818/2019 (8C_818/2019) Tribunale federale III Corte di diritto pubblico (I Corte di diritto sociale) 14.01.2020 8C 818/2019 (8C_818/2019)</w:t>
      </w:r>
    </w:p>
    <w:p>
      <w:r>
        <w:t>Invalidenversicherung (Prozessvoraussetzung) | Invalidenversicherung</w:t>
      </w:r>
    </w:p>
    <w:p>
      <w:r>
        <w:t>Bundesgericht Tribunal fédéral Tribunale federale Tribunal federal 8C_818/2019 Urteil vom 14. Januar 2020 I. sozialrechtliche Abteilung Besetzung Bundesrichter Maillard, Präsident, Gerichtsschreiber Grünvogel. Verfahrensbeteiligte A.________, Beschwerdeführerin, gegen IV-Stelle des Kantons Zürich, Röntgenstrasse 17, 8005 Zürich, Beschwerdegegnerin. Gegenstand Invalidenversicherung (Prozessvoraussetzung), Beschwerde gegen den Entscheid des Sozialversicherungsgerichts des Kantons Zürich vom 19. September 2019 (IV.2018.00501). Nach Einsicht in die Beschwerde vom 10. Dezember 2019 gegen den Entscheid des Sozialversicherungsgerichts des Kantons Zürich vom 19. September 2019, in Erwägung, dass ein Rechtsmittel gemäss Art. 42 Abs. 1 und 2 BGG unter anderem die Begehren und deren Begründung zu enthalten hat, wobei in der Begründung in gedrängter Form darzulegen ist, inwiefern der angefochtene Akt Recht verletzt, dass die Beschwerdeführerin nichts Derartiges vorbringt; mit dem pauschalen Hinweis auf den Gesundheitszustand, behandelnde Ärzte und anstehende Untersuchungen ist dieser Begründungspflicht offensichtlich nicht Genüge getan, dass deshalb im vereinfachten Verfahren nach Art. 108 Abs. 1 lit. b BGG auf die Beschwerde nicht einzutreten ist, dass in Anwendung von Art. 66 Abs. 1 Satz 2 BGG auf die Erhebung von Gerichtskosten verzichtet werden kann, erkennt der Präsident: 1. Auf die Beschwerde wird nicht eingetreten. 2. Es werden keine Gerichtskosten erhoben. 3. Dieses Urteil wird den Parteien, dem Sozialversicherungsgericht des Kantons Zürich und dem Bundesamt für Sozialversicherungen schriftlich mitgeteilt. Luzern, 14. Januar 2020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