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8C_815/2007 vom 25. Februar 2008</w:t>
      </w:r>
    </w:p>
    <w:p>
      <w:r>
        <w:t>Bundesgericht, 2008-02-25, FR</w:t>
      </w:r>
    </w:p>
    <w:p>
      <w:r>
        <w:rPr>
          <w:b/>
        </w:rPr>
        <w:t xml:space="preserve">Quelle: </w:t>
      </w:r>
      <w:r>
        <w:t>https://mcp.opencaselaw.ch/entscheid/bger_8C_815_2007</w:t>
      </w:r>
    </w:p>
    <w:p>
      <w:r>
        <w:t>FR: TF 8C_815/2007 du 25 février 2008</w:t>
      </w:r>
    </w:p>
    <w:p>
      <w:r>
        <w:t>IT: TF 8C_815/2007 del 25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litige porte sur la durée de l'activité soumise à cotisation exercée par le recourant dans les limites du délai-cadre applicable, singulièrement sur le point de savoir si la période du 3 octobre 2005 au 19 mars 2006, durant laquelle l'intéressé bénéficiait d'un contrat temporaire sans être affecté à un emploi, compte comme période de cotisation.</w:t>
      </w:r>
    </w:p>
    <w:p>
      <w:r>
        <w:rPr>
          <w:b/>
        </w:rPr>
        <w:t>E. 2</w:t>
      </w:r>
    </w:p>
    <w:p>
      <w:r>
        <w:t>L'assuré a droit à l'indemnité de chômage notamment s'il remplit les conditions relatives à la période de cotisation ou en est libéré ( art. 8 al. 1 let . e LACI, en liaison avec les art. 13 et 14 LACI ). Celui qui, dans les limites du délai-cadre prévu à cet effet ( art. 9 al. 3 LACI ), a exercé durant douze mois au moins une activité soumise à cotisation remplit les conditions relatives à la période de cotisation ( art. 13 al. 1 LACI dans sa version en vigueur depuis le 1er juillet 2003).</w:t>
      </w:r>
    </w:p>
    <w:p>
      <w:r>
        <w:t>La jurisprudence considère qu'en principe, la réalisation de ces conditions présuppose seulement que l'assuré ait exercé une activité soumise à cotisation durant la période minimale de cotisation ( ATF 131 V 444 p. 453). Aussi, dans un arrêt récent, le Tribunal fédéral a-t-il jugé qu'un assuré qui perçoit un salaire en vertu d'un contrat d'emploi temporaire conclu avec l'Etat essentiellement pour lui permettre d'obtenir l'ouverture d'un (nouveau) délai-cadre d'indemnisation, sans que la rémunération convenue soit liée à l'exercice effectif d'une activité pour l'employeur, n'exerce pas une activité soumise à cotisation au sens de l' art. 13 al. 1 LACI . Peu importe, à cet égard, que l'intéressé ait reçu un salaire et que des cotisations aient été déduites du salaire versé en vertu du contrat d'emploi temporaire ( ATF 133 V 515 consid. 2.6 p. 521).</w:t>
      </w:r>
    </w:p>
    <w:p>
      <w:r>
        <w:rPr>
          <w:b/>
        </w:rPr>
        <w:t>E. 3</w:t>
      </w:r>
    </w:p>
    <w:p>
      <w:r>
        <w:t>En l'espèce, il est constant que le recourant n'a effectivement travaillé, durant le délai-cadre relatif à la période de cotisation, que du 20 mars au 4 octobre 2006 au service de Y.________, soit une période inférieure à douze mois. Partant, la condition prévue à l' art. 13 al. 1 LACI n'est pas réalisée.</w:t>
      </w:r>
    </w:p>
    <w:p>
      <w:r>
        <w:t>Le jugement entrepris n'est dès lors pas critiquable et le recours se révèle manifestement infondé ( art. 109 al. 2 let. a LTF ). Il est statué sans frais (art. 66 al. 1, deuxième phrase LTF), de sorte que la requête d'assistance judiciaire devient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