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8C_811/2007 vom 12. März 2008</w:t>
      </w:r>
    </w:p>
    <w:p>
      <w:r>
        <w:t>Bundesgericht, 2008-03-12, FR</w:t>
      </w:r>
    </w:p>
    <w:p>
      <w:r>
        <w:rPr>
          <w:b/>
        </w:rPr>
        <w:t xml:space="preserve">Quelle: </w:t>
      </w:r>
      <w:r>
        <w:t>https://mcp.opencaselaw.ch/entscheid/bger_8C_811_2007</w:t>
      </w:r>
    </w:p>
    <w:p>
      <w:r>
        <w:t>FR: TF 8C_811/2007 du 12 mars 2008</w:t>
      </w:r>
    </w:p>
    <w:p>
      <w:r>
        <w:t>IT: TF 8C_811/2007 del 12 marzo 2008</w:t>
      </w:r>
    </w:p>
    <w:p>
      <w:pPr>
        <w:pStyle w:val="Heading2"/>
      </w:pPr>
      <w:r>
        <w:t>Volltext</w:t>
      </w:r>
    </w:p>
    <w:p>
      <w:r>
        <w:t>Tribunale federale</w:t>
      </w:r>
    </w:p>
    <w:p>
      <w:r>
        <w:t>Tribunal federal</w:t>
      </w:r>
    </w:p>
    <w:p>
      <w:r>
        <w:t>8C_811/2007</w:t>
      </w:r>
    </w:p>
    <w:p>
      <w:r>
        <w:t>{T 0/2}</w:t>
      </w:r>
    </w:p>
    <w:p>
      <w:r>
        <w:t>Arrêt du 12 mars 2008</w:t>
      </w:r>
    </w:p>
    <w:p>
      <w:r>
        <w:t>Ie Cour de droit social</w:t>
      </w:r>
    </w:p>
    <w:p>
      <w:r>
        <w:t>Composition</w:t>
      </w:r>
    </w:p>
    <w:p>
      <w:r>
        <w:t>M. le Juge Frésard, en qualité de juge unique.</w:t>
      </w:r>
    </w:p>
    <w:p>
      <w:r>
        <w:t>Greffier: M. Beauverd.</w:t>
      </w:r>
    </w:p>
    <w:p>
      <w:r>
        <w:t>Parties</w:t>
      </w:r>
    </w:p>
    <w:p>
      <w:r>
        <w:t>R.________,</w:t>
      </w:r>
    </w:p>
    <w:p>
      <w:r>
        <w:t>recourant,</w:t>
      </w:r>
    </w:p>
    <w:p>
      <w:r>
        <w:t>contre</w:t>
      </w:r>
    </w:p>
    <w:p>
      <w:r>
        <w:t>Office cantonal de l'emploi,</w:t>
      </w:r>
    </w:p>
    <w:p>
      <w:r>
        <w:t>6, rue des Glacis de Rive, 1211 Genève 3,</w:t>
      </w:r>
    </w:p>
    <w:p>
      <w:r>
        <w:t>intimé.</w:t>
      </w:r>
    </w:p>
    <w:p>
      <w:r>
        <w:t>Objet</w:t>
      </w:r>
    </w:p>
    <w:p>
      <w:r>
        <w:t>Assurance-chômage,</w:t>
      </w:r>
    </w:p>
    <w:p>
      <w:r>
        <w:t>recours contre le jugement du Tribunal cantonal des assurances sociales de la République et Canton de Genève du 21 novembre 2007.</w:t>
      </w:r>
    </w:p>
    <w:p>
      <w:r>
        <w:t>Considérant en fait et en droit:</w:t>
      </w:r>
    </w:p>
    <w:p>
      <w:r>
        <w:t>que par écriture adressée au Tribunal fédéral le 13 décembre 2007, R.________ a déclaré recourir contre un jugement du Tribunal cantonal des assurances sociales de la République et canton de Genève du 21 novembre 2007;</w:t>
      </w:r>
    </w:p>
    <w:p>
      <w:r>
        <w:t>que par lettre du 14 décembre 2007, la chancellerie du Tribunal fédéral a rappelé au recourant les conditions de recevabilité d'un recours en matière de droit public et l'a rendu attentif au fait que son écriture ne satisfaisait pas aux exigences requises;</w:t>
      </w:r>
    </w:p>
    <w:p>
      <w:r>
        <w:t>qu'elle l'a également informé qu'il pouvait remédier à cette irrégularité avant l'expiration du délai de recours;</w:t>
      </w:r>
    </w:p>
    <w:p>
      <w:r>
        <w:t>que le recourant n'a pas complété son écriture;</w:t>
      </w:r>
    </w:p>
    <w:p>
      <w:r>
        <w:t>que selon l' art. 108 al. 1 let. b LTF , le président de la cour décide en procédure simplifiée de ne pas entrer en matière sur les recours dont la motivation est manifestement insuffisante ( art. 42 al. 2 LTF );</w:t>
      </w:r>
    </w:p>
    <w:p>
      <w:r>
        <w:t>qu'il peut confier cette tâche à un autre juge ( art. 108 al. 2 LTF );</w:t>
      </w:r>
    </w:p>
    <w:p>
      <w:r>
        <w:t>que les mémoires doivent indiquer les conclusions, les motifs et les moyens de preuve ( art. 42 al. 1 LTF );</w:t>
      </w:r>
    </w:p>
    <w:p>
      <w:r>
        <w:t>que les motifs doivent exposer succinctement en quoi l'acte attaqué viole le droit (art. 42 al. 2, première phrase LTF);</w:t>
      </w:r>
    </w:p>
    <w:p>
      <w:r>
        <w:t>qu'en l'occurrence, l'acte de recours ne contient pas une motivation satisfaisant à l'exigence posée à l' art. 42 al. 2 LTF ;</w:t>
      </w:r>
    </w:p>
    <w:p>
      <w:r>
        <w:t>qu'ainsi le recours doit être déclaré irrecevable;</w:t>
      </w:r>
    </w:p>
    <w:p>
      <w:r>
        <w:t>que le recourant, qui succombe, supportera les frais judiciaires ( art. 66 al. 1 LTF ),</w:t>
      </w:r>
    </w:p>
    <w:p>
      <w:r>
        <w:t>par ces motifs, le juge unique prononce: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200 fr., sont mis à la charge du recourant.</w:t>
      </w:r>
    </w:p>
    <w:p>
      <w:r>
        <w:t>3.</w:t>
      </w:r>
    </w:p>
    <w:p>
      <w:r>
        <w:t>Le présent arrêt sera communiqué aux parties, au Tribunal cantonal des assurances sociales de la République et canton de Genève et au Secrétariat d'Etat à l'économie.</w:t>
      </w:r>
    </w:p>
    <w:p>
      <w:r>
        <w:t>Lucerne, le 12 mars 2008</w:t>
      </w:r>
    </w:p>
    <w:p>
      <w:r>
        <w:t>Au nom de la Ire Cour de droit social</w:t>
      </w:r>
    </w:p>
    <w:p>
      <w:r>
        <w:t>du Tribunal fédéral suisse</w:t>
      </w:r>
    </w:p>
    <w:p>
      <w:r>
        <w:t>Le Juge unique: Le Greffier:</w:t>
      </w:r>
    </w:p>
    <w:p>
      <w:r>
        <w:t>Frésard Beauverd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