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80/2023 vom 14. August 2023</w:t>
      </w:r>
    </w:p>
    <w:p>
      <w:r>
        <w:t>Bundesgericht, 2023-08-14, FR</w:t>
      </w:r>
    </w:p>
    <w:p>
      <w:r>
        <w:rPr>
          <w:b/>
        </w:rPr>
        <w:t xml:space="preserve">Quelle: </w:t>
      </w:r>
      <w:r>
        <w:t>https://mcp.opencaselaw.ch/entscheid/bger_8C_80_2023</w:t>
      </w:r>
    </w:p>
    <w:p>
      <w:r>
        <w:t>FR: TF 8C 80/2023 du 14 août 2023</w:t>
      </w:r>
    </w:p>
    <w:p>
      <w:r>
        <w:t>IT: TF 8C 80/2023 del 14 agosto 2023</w:t>
      </w:r>
    </w:p>
    <w:p>
      <w:pPr>
        <w:pStyle w:val="Heading2"/>
      </w:pPr>
      <w:r>
        <w:t>Regeste</w:t>
      </w:r>
    </w:p>
    <w:p>
      <w:r>
        <w:t>Droit de la fonction publique (réclamation; indemnité de procédure) | Fonction publique</w:t>
      </w:r>
    </w:p>
    <w:p>
      <w:pPr>
        <w:pStyle w:val="Heading2"/>
      </w:pPr>
      <w:r>
        <w:t>Erwägungen</w:t>
      </w:r>
    </w:p>
    <w:p>
      <w:r>
        <w:rPr>
          <w:b/>
        </w:rPr>
        <w:t>E. 1</w:t>
      </w:r>
    </w:p>
    <w:p>
      <w:r>
        <w:t>Le Tribunal fédéral examine d'office ( art. 29 al. 1 LTF ) et librement la recevabilité des recours qui lui sont soumis ( ATF 147 I 333 consid. 1; 146 IV 185 consid. 2; 145 I 239 consid. 2).</w:t>
      </w:r>
    </w:p>
    <w:p>
      <w:r>
        <w:rPr>
          <w:b/>
        </w:rPr>
        <w:t>E. 1.1</w:t>
      </w:r>
    </w:p>
    <w:p>
      <w:r>
        <w:t>La décision attaquée rendue sur réclamation (cf. art. 87 al. 4 de la loi sur la procédure administrative du 12 septembre 1985 [LPA; RS/GE E 5 10]) porte sur les dépens; il s'agit d'une décision accessoire par rapport à la décision sur le fond - à savoir la décision du 23 septembre 2022 -, qui a la même nature et est soumise aux mêmes exigences de recevabilité (cf. ATF 138 III 94 consid. 2.2; 135 III 329 consid. 1.2; 134 I 159 consid. 1.1; arrêts 1C_206/2022 du 13 mars 2023 consid. 2.1; 2C_247/2022 du 16 août 2022 consid. 1.1 et les arrêts cités). En l'occurrence, l'objet du litige sur le fond a trait à des rapports de travail de droit public au sens de l' art. 83 let . g LTF. La décision de la Chambre administrative du 23 septembre 2022, par laquelle une cause portant sur le licenciement du recourant a été radiée du rôle, concerne une contestation pécuniaire et la valeur litigieuse dépasse le seuil de 15'000 fr. ouvrant la voie du recours en matière de droit public en ce domaine (art. 51 al. 1 let. a et 85 al. 1 let. b LTF). La voie du recours en matière de droit public contre la décision sur réclamation du 19 décembre 2022 est donc ouverte.</w:t>
      </w:r>
    </w:p>
    <w:p>
      <w:r>
        <w:rPr>
          <w:b/>
        </w:rPr>
        <w:t>E. 1.2</w:t>
      </w:r>
    </w:p>
    <w:p>
      <w:r>
        <w:t>Pour le reste, le recours, interjeté en temps utile ( art. 100 al. 1 LTF ) et dans les formes requises ( art. 42 LTF ) contre une décision finale ( art. 90 LTF ) prise par l'autorité cantonale de dernière instance ( art. 86 al. 1 let . d LTF),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en particulier qu'elle est arbitraire au sens de l' art. 9 Cst. ou contraire à un autre droit fondamental ( ATF 143 I 321 consid. 6.1; 142 II 369 consid. 2.1; 142 V 577 consid. 3.2).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145 II 32 consid. 5.1).</w:t>
      </w:r>
    </w:p>
    <w:p>
      <w:r>
        <w:rPr>
          <w:b/>
        </w:rPr>
        <w:t>E. 3.1</w:t>
      </w:r>
    </w:p>
    <w:p>
      <w:r>
        <w:t>Selon l' art. 87 al. 1 LPA , la juridiction administrative qui rend la décision statue sur les frais de procédure et émoluments (première phrase); en règle générale, l'État, les communes et les institutions de droit public ne peuvent se voir imposer de frais de procédure si leurs décisions font l'objet d'un recours (seconde phrase). Aux termes de l' art. 87 al. 2 LPA , la juridiction administrative peut, sur requête, allouer à la partie ayant entièrement ou partiellement gain de cause une indemnité pour les frais indispensables causés par le recours. L' art. 87 al. 3 LPA prévoit que la juridiction administrative statue dans les limites établies par règlement du Conseil d'État et cela conformément au principe de proportionnalité. L'art. 6 du règlement sur les frais, émoluments et indemnités en procédure administrative du 30 juillet 1986 (RFPA; RS/GE E 5 10.03) précise que la juridiction administrative peut allouer à une partie pour les frais indispensables occasionnés par la procédure, y compris les honoraires éventuels d'un mandataire, une indemnité de 200 à 10'000 francs.</w:t>
      </w:r>
    </w:p>
    <w:p>
      <w:r>
        <w:rPr>
          <w:b/>
        </w:rPr>
        <w:t>E. 3.2</w:t>
      </w:r>
    </w:p>
    <w:p>
      <w:r>
        <w:t>D'après la jurisprudence cantonale genevoise, la juridiction saisie dispose d'un large pouvoir d'appréciation quant à la quotité de l'indemnité allouée et, de jurisprudence constante, celle-ci ne constitue qu'une participation aux honoraires d'avocat, ce qui résulte aussi, implicitement, de l'art. 6 RFPA dès lors que ce dernier plafonne l'indemnité à 10'000 fr. La fixation des dépens implique une appréciation consciencieuse des critères qui découlent de l'esprit et du but de la réglementation légale.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(ATA/103/2023 du 31 janvier 2023 consid. 2.6 et 2.7; ATA/1284/2022 du 20 décembre 2022 consid. 2b et les arrêts cités).</w:t>
      </w:r>
    </w:p>
    <w:p>
      <w:r>
        <w:rPr>
          <w:b/>
        </w:rPr>
        <w:t>E. 3.3</w:t>
      </w:r>
    </w:p>
    <w:p>
      <w:r>
        <w:t>La jurisprudence du Tribunal fédéral reconnaît à l'autorité cantonale de recours un large pouvoir d'appréciation dans la fixation et la répartition des frais et dépens de la procédure cantonale, s'agissant d'une matière qui relève de la législation cantonale de procédure applicable à la cause (cf. ATF 134 II 117 ). Le Tribunal fédéral n'intervient que si cette autorité a interprété ou appliqué de manière arbitraire le droit cantonal concerné ou si elle a abusé de son pouvoir d'appréciation, notamment si la décision ne peut pas se justifier par des raisons objectives (cf. consid. 2.2 supra; ATF 98 Ib 506 consid. 2; arrêt 2C_137/2023 du 26 juin 2023 consid. 10.1).</w:t>
      </w:r>
    </w:p>
    <w:p>
      <w:r>
        <w:rPr>
          <w:b/>
        </w:rPr>
        <w:t>E. 4</w:t>
      </w:r>
    </w:p>
    <w:p>
      <w:r>
        <w:t>La cour cantonale a retenu que le recourant avait obtenu gain de cause dans la procédure A/2651/2022 et qu'une indemnité de procédure aurait donc dû lui être octroyée. Il convenait d'en déterminer le montant. A cet égard, l'activité déployée par son avocat s'était limitée à la rédaction d'un recours et à la confection d'un bordereau de pièces. Le mémoire de recours comportait 35 pages et les pièces produites totalisaient environ 170 pages. La question de la récusation d'un membre du Conseil administratif n'avait toutefois été évoquée que brièvement, à l'appui de la requête de suspension de la procédure jusqu'à droit jugé dans la cause A/2026/2022 relative au rejet de la demande de récusation. Or c'était l'admission du recours dirigé contre ce rejet, et non le bien-fondé des arguments développés dans la cause A/2651/2022, qui avait justifié l'annulation de la décision de licenciement du 15 juin 2022. Si l'enjeu - d'ordre financier et concernant son emploi - était important pour le recourant, l'instruction de la cause n'avait comporté aucun échange d'écritures ni acte d'instruction ni audience. Par ailleurs, la procédure ne s'était pas terminée par un arrêt examinant le fond de la cause. Au vu de l'ensemble de ces éléments, l'indemnité de procédure, incluant celle relative à la procédure de réclamation, devait être fixée à 1'200 fr., TVA comprise, le montant réclamé de 10'000 fr. étant manifestement excessif.</w:t>
      </w:r>
    </w:p>
    <w:p>
      <w:r>
        <w:rPr>
          <w:b/>
        </w:rPr>
        <w:t>E. 5.1</w:t>
      </w:r>
    </w:p>
    <w:p>
      <w:r>
        <w:t>Se plaignant d'une violation de son droit d'être entendu, le recourant reproche aux premiers juges d'avoir fixé l'indemnité de procédure de manière globale, sans préciser quel montant était octroyé pour la procédure au fond et quel montant l'était pour la procédure de réclamation. En outre, ceux-ci ne se seraient pas prononcés sur la liste des opérations qui avait été produite.</w:t>
      </w:r>
    </w:p>
    <w:p>
      <w:r>
        <w:rPr>
          <w:b/>
        </w:rPr>
        <w:t>E. 5.2.1</w:t>
      </w:r>
    </w:p>
    <w:p>
      <w:r>
        <w:t>Le droit d'être entendu, garanti par les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5.2.2</w:t>
      </w:r>
    </w:p>
    <w:p>
      <w:r>
        <w:t>Malgré les exigences déduites du droit d'être entendu, le juge n'est pas toujours tenu de motiver la décision par laquelle il fixe le montant des dépens alloués à une partie obtenant totalement ou partiellement gain de cause dans un procès, ou l'indemnité allouée à l'avocat d'office;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 ATF 139 V 496 consid. 5.1; arrêts 2C_247/2022 du 16 août 2022 consid. 3.1; 9C_474/2021 du 20 avril 2022 consid. 6.2.3 et les arrêts cités). Cette jurisprudence ne s'applique cependant que si le juge est saisi d'une procédure au fond, au terme de laquelle il fixe les frais et dépens. En revanche, lorsque l'objet du litige porte uniquement sur la question des dépens, il appartient au juge de motiver sa décision en application de la jurisprudence susmentionnée relative à l' art. 29 al. 2 Cst. (arrêt 2C_247/2022 précité consid. 3.1 in fine).</w:t>
      </w:r>
    </w:p>
    <w:p>
      <w:r>
        <w:rPr>
          <w:b/>
        </w:rPr>
        <w:t>E. 5.3</w:t>
      </w:r>
    </w:p>
    <w:p>
      <w:r>
        <w:t>En l'espèce, la décision sur réclamation attaquée porte uniquement sur la question des dépens, de sorte qu'il appartenait à la juridiction cantonale de justifier le montant alloué, de manière à permettre au recourant de comprendre les raisons ayant conduit au prononcé litigieux. A ce titre, les juges cantonaux ont exposé de manière claire et intelligible les motifs qui les ont conduits à octroyer une indemnité de 1'200 fr. (cf. consid. 4 supra). Leur motivation s'avère suffisante au regard des exigences posées par la jurisprudence, quand bien même ils n'ont pas discuté en détail la note de frais produite par le recourant et n'ont pas précisé la part de l'indemnité correspondant à la procédure de réclamation. On notera qu'ils ont tout de même indiqué que le montant réclamé - fondé sur la note de frais - de 10'000 fr. était excessif compte tenu du déroulement de la procédure. Par ailleurs, la procédure de réclamation s'est limitée à une très brève écriture du recourant. Le premier grief de celui-ci s'avère donc mal fondé.</w:t>
      </w:r>
    </w:p>
    <w:p>
      <w:r>
        <w:rPr>
          <w:b/>
        </w:rPr>
        <w:t>E. 6.1</w:t>
      </w:r>
    </w:p>
    <w:p>
      <w:r>
        <w:t>Le recourant reproche ensuite à la cour cantonale d'avoir appliqué de manière arbitraire les art. 87 al. 2 LPA et 6 RFPA en fixant le montant de l'indemnité de procédure à 1'200 fr. Il soutient que la rédaction du mémoire de recours, long de 35 pages, aurait nécessité plus de 30 heures de travail. Il aurait notamment fallu reprendre en détail les résultats de l'enquête administrative, qui aurait duré plus d'un an et demi et au cours de laquelle une quarantaine d'auditions auraient eu lieu. Il serait insoutenable de réduire l'indemnité au motif que l'annulation de la décision de licenciement n'aurait prétendument pas résulté des griefs invoqués à l'appui du recours, le recourant ayant obtenu gain de cause. En outre, ce serait en raison de la reconnaissance par l'intimée de son erreur qu'aucun échange d'écritures n'a été ordonné et que la procédure ne s'est pas terminée par un arrêt sur le fond de la cause. Le recourant expose encore que l'enjeu de la procédure aurait été important, dès lors que celle-ci portait sur son licenciement.</w:t>
      </w:r>
    </w:p>
    <w:p>
      <w:r>
        <w:rPr>
          <w:b/>
        </w:rPr>
        <w:t>E. 6.2</w:t>
      </w:r>
    </w:p>
    <w:p>
      <w:r>
        <w:t>Comme relevé par le tribunal cantonal, l'activité du mandataire du recourant dans la procédure de licenciement A/2651/2022 a uniquement consisté à rédiger un mémoire de recours et à préparer un bordereau de pièces. Pour le calcul de l'indemnité de procédure, il convient d'y ajouter la rédaction d'une brève réclamation dans la cause A/3600/2022, comme cela ressort implicitement de la motivation des juges cantonaux. Quand bien même l'élaboration du recours impliquait l'analyse des résultats d'une enquête administrative, l'affaire n'était pas particulièrement complexe. On précisera que la durée de cette enquête est en partie imputable au recourant, lequel a recouru en vain contre son ouverture à la Chambre administrative et a déposé - toujours en vain - pas moins de huit demandes de récusation contre deux enquêteurs. Par ailleurs, compte tenu du large pouvoir d'appréciation reconnu à l'autorité cantonale dans la fixation des frais et dépens (cf. consid. 3.2 et 3.3 supra), il n'apparaît pas arbitraire de prendre en considération à cette fin - comme l'ont fait les premiers juges en l'espèce - la pertinence des arguments exposés ainsi que leur impact sur le sort du litige (cf. arrêt 2C_1010/2021 du 17 décembre 2021 consid. 8.5). Or il n'est pas contesté que l'intimée a annulé sa décision de licenciement du 15 juin 2022 ensuite de l'annulation par les juges cantonaux de sa décision du 8 juin 2022 en matière de récusation, et non pas en raison des arguments développés par le recourant dans ses écritures. Il s'ensuit qu'en fixant l'indemnité de procédure à 1'200 fr., l'autorité précédente n'a pas violé l'interdiction de l'arbitraire. Le second grief du recourant doit ainsi également être écarté.</w:t>
      </w:r>
    </w:p>
    <w:p>
      <w:r>
        <w:rPr>
          <w:b/>
        </w:rPr>
        <w:t>E. 7</w:t>
      </w:r>
    </w:p>
    <w:p>
      <w:r>
        <w:t>Il résulte de ce qui précède que le recours doit être rejeté. Le présent arrêt rend sans objet la requête d'effet suspensif.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