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8C_809/2012 vom 31. Oktober 2012</w:t>
      </w:r>
    </w:p>
    <w:p>
      <w:r>
        <w:t>Bundesgericht, 2012-10-31, DE</w:t>
      </w:r>
    </w:p>
    <w:p>
      <w:r>
        <w:rPr>
          <w:b/>
        </w:rPr>
        <w:t xml:space="preserve">Quelle: </w:t>
      </w:r>
      <w:r>
        <w:t>https://mcp.opencaselaw.ch/entscheid/bger_8C_809_2012</w:t>
      </w:r>
    </w:p>
    <w:p>
      <w:r>
        <w:t>FR: TF 8C_809/2012 du 31 octobre 2012</w:t>
      </w:r>
    </w:p>
    <w:p>
      <w:r>
        <w:t>IT: TF 8C_809/2012 del 31 ottobre 2012</w:t>
      </w:r>
    </w:p>
    <w:p>
      <w:pPr>
        <w:pStyle w:val="Heading2"/>
      </w:pPr>
      <w:r>
        <w:t>Volltext</w:t>
      </w:r>
    </w:p>
    <w:p>
      <w:r>
        <w:t>Bundesgericht</w:t>
      </w:r>
    </w:p>
    <w:p>
      <w:r>
        <w:t>Tribunal fédéral</w:t>
      </w:r>
    </w:p>
    <w:p>
      <w:r>
        <w:t>Tribunale federale</w:t>
      </w:r>
    </w:p>
    <w:p>
      <w:r>
        <w:t>Tribunal federal</w:t>
      </w:r>
    </w:p>
    <w:p>
      <w:r>
        <w:t>{T 0/2}</w:t>
      </w:r>
    </w:p>
    <w:p>
      <w:r>
        <w:t>8C_809/2012</w:t>
      </w:r>
    </w:p>
    <w:p>
      <w:r>
        <w:t>Urteil vom 31. Oktober 2012</w:t>
      </w:r>
    </w:p>
    <w:p>
      <w:r>
        <w:t>I. sozialrechtliche Abteilung</w:t>
      </w:r>
    </w:p>
    <w:p>
      <w:r>
        <w:t>Besetzung</w:t>
      </w:r>
    </w:p>
    <w:p>
      <w:r>
        <w:t>Bundesrichter Ursprung, Präsident,</w:t>
      </w:r>
    </w:p>
    <w:p>
      <w:r>
        <w:t>Gerichtsschreiber Batz.</w:t>
      </w:r>
    </w:p>
    <w:p>
      <w:r>
        <w:t>Verfahrensbeteiligte</w:t>
      </w:r>
    </w:p>
    <w:p>
      <w:r>
        <w:t>S.________,</w:t>
      </w:r>
    </w:p>
    <w:p>
      <w:r>
        <w:t>vertreten durch Comité de protection</w:t>
      </w:r>
    </w:p>
    <w:p>
      <w:r>
        <w:t>des travailleurs frontaliers européens,</w:t>
      </w:r>
    </w:p>
    <w:p>
      <w:r>
        <w:t>Beschwerdeführer,</w:t>
      </w:r>
    </w:p>
    <w:p>
      <w:r>
        <w:t>gegen</w:t>
      </w:r>
    </w:p>
    <w:p>
      <w:r>
        <w:t>Schweizerische Unfallversicherungsanstalt (SUVA),</w:t>
      </w:r>
    </w:p>
    <w:p>
      <w:r>
        <w:t>Fluhmattstrasse 1, 6004 Luzern,</w:t>
      </w:r>
    </w:p>
    <w:p>
      <w:r>
        <w:t>Beschwerdegegnerin.</w:t>
      </w:r>
    </w:p>
    <w:p>
      <w:r>
        <w:t>Gegenstand</w:t>
      </w:r>
    </w:p>
    <w:p>
      <w:r>
        <w:t>Unfallversicherung (Prozessvoraussetzung),</w:t>
      </w:r>
    </w:p>
    <w:p>
      <w:r>
        <w:t>Beschwerde gegen den Entscheid</w:t>
      </w:r>
    </w:p>
    <w:p>
      <w:r>
        <w:t>des Kantonsgerichts Basel-Landschaft</w:t>
      </w:r>
    </w:p>
    <w:p>
      <w:r>
        <w:t>vom 30. August 2012.</w:t>
      </w:r>
    </w:p>
    <w:p>
      <w:r>
        <w:t>Nach Einsicht</w:t>
      </w:r>
    </w:p>
    <w:p>
      <w:r>
        <w:t>in die Beschwerde des S.________ vom 3. Oktober 2012 (Poststempel) gegen den Entscheid des Kantonsgerichts Basel-Landschaft, Abteilung Sozialversicherungsrecht, vom 30. August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Eingabe des Beschwerdeführers vom 3. Oktober 2012 diesen Mindestanforderungen offensichtlich nicht gerecht wird, da sie kein rechtsgenügliches Begehren enthält und sich der Versicherte nicht in konkreter und hinreichend substanziierter Weise mit den Erwägungen der Vorinstanz auseinandersetzt und namentlich weder rügt noch aufzeigt, inwiefern das kantonale Gericht eine Rechtsverletzung gemäss Art. 95 f. BGG resp. eine für den Entscheid wesentliche unrichtige oder unvollständige Sachverhaltsfeststellung im Sinne von Art. 97 BGG begangen haben sollte,</w:t>
      </w:r>
    </w:p>
    <w:p>
      <w:r>
        <w:t>dass deshalb kein gültiges Rechtsmittel eingereicht worden ist, obwohl das Bundesgericht die Rechtsvertretung des Beschwerdeführers auf die Formerfordernisse von Rechtsmitteln bereits wiederholt hingewiesen hat,</w:t>
      </w:r>
    </w:p>
    <w:p>
      <w:r>
        <w:t>dass somit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31. Oktober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