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8C_806/2018 vom 28. November 2018</w:t>
      </w:r>
    </w:p>
    <w:p>
      <w:r>
        <w:t>Bundesgericht, 2018-11-28, DE</w:t>
      </w:r>
    </w:p>
    <w:p>
      <w:r>
        <w:rPr>
          <w:b/>
        </w:rPr>
        <w:t xml:space="preserve">Quelle: </w:t>
      </w:r>
      <w:r>
        <w:t>https://mcp.opencaselaw.ch/entscheid/bger_8C_806_2018</w:t>
      </w:r>
    </w:p>
    <w:p>
      <w:r>
        <w:t>FR: TF 8C_806/2018 du 28 novembre 2018</w:t>
      </w:r>
    </w:p>
    <w:p>
      <w:r>
        <w:t>IT: TF 8C_806/2018 del 28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8C_806/2018</w:t>
      </w:r>
    </w:p>
    <w:p>
      <w:r>
        <w:t>Urteil vom 28. November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Gerichtsschreiberin Berger Götz.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Versicherungsgerichts des Kantons Solothurn</w:t>
      </w:r>
    </w:p>
    <w:p>
      <w:r>
        <w:t>vom 4. Oktober 2018.</w:t>
      </w:r>
    </w:p>
    <w:p>
      <w:r>
        <w:t>Nach Einsicht</w:t>
      </w:r>
    </w:p>
    <w:p>
      <w:r>
        <w:t>in die Beschwerde vom 31. Oktober 2018 (Poststempel), in der sich A.________ gegen einen nicht beigelegten Entscheid des "Versicherungsgerichts vom 4. Oktober 2018" wendet,</w:t>
      </w:r>
    </w:p>
    <w:p>
      <w:r>
        <w:t>in die Verfügung des Bundesgerichts vom 2. November 2018, worin A.________ darauf hingewiesen wurde, dass der vorinstanzliche Entscheid fehle und dieser Mangel bis spätestens 16. November 2018 zu beheben sei, ansonsten die Rechtsschrift unbeachtet bleibe,</w:t>
      </w:r>
    </w:p>
    <w:p>
      <w:r>
        <w:t>in Erwägung,</w:t>
      </w:r>
    </w:p>
    <w:p>
      <w:r>
        <w:t>dass der Rechtsschrift unter anderem der Entscheid beizulegen ist, gegen den sie sich richtet ( Art. 42 Abs. 3 BGG ),</w:t>
      </w:r>
    </w:p>
    <w:p>
      <w:r>
        <w:t>dass der Beschwerdeführer den ihm vom Gericht gemäss Art. 42 Abs. 5 BGG angezeigten Formmangel des fehlenden angefochtenen Entscheids nicht innerhalb der mit Verfügung vom 2. November 2018 auf den 16. November 2018 angesetzten Frist behoben hat,</w:t>
      </w:r>
    </w:p>
    <w:p>
      <w:r>
        <w:t>dass deshalb im vereinfachten Verfahren nach Art. 108 Abs. 1 lit. a BGG androhungsgemäss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Gesundheit schriftlich mitgeteilt.</w:t>
      </w:r>
    </w:p>
    <w:p>
      <w:r>
        <w:t>Luzern, 28. November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