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8C_806/2016 vom 6. Dezember 2016</w:t>
      </w:r>
    </w:p>
    <w:p>
      <w:r>
        <w:t>Bundesgericht, 2016-12-06, DE</w:t>
      </w:r>
    </w:p>
    <w:p>
      <w:r>
        <w:rPr>
          <w:b/>
        </w:rPr>
        <w:t xml:space="preserve">Quelle: </w:t>
      </w:r>
      <w:r>
        <w:t>https://mcp.opencaselaw.ch/entscheid/bger_8C_806_2016</w:t>
      </w:r>
    </w:p>
    <w:p>
      <w:r>
        <w:t>FR: TF 8C_806/2016 du 6 décembre 2016</w:t>
      </w:r>
    </w:p>
    <w:p>
      <w:r>
        <w:t>IT: TF 8C_806/2016 del 6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8C_806/2016</w:t>
      </w:r>
    </w:p>
    <w:p>
      <w:r>
        <w:t>Urteil vom 6. Dezember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SYNA Arbeitslosenkasse, Römerstrasse 7, 4601 Olten,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Bern</w:t>
      </w:r>
    </w:p>
    <w:p>
      <w:r>
        <w:t>vom 20. Oktober 2016.</w:t>
      </w:r>
    </w:p>
    <w:p>
      <w:r>
        <w:t>Nach Einsicht</w:t>
      </w:r>
    </w:p>
    <w:p>
      <w:r>
        <w:t>in die Beschwerde vom 25. November 2016 gegen den Entscheid des Verwaltungsgerichts des Kantons Bern vom 20. Oktober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die von der Arbeitslosenkasse gestützt auf Art. 30 Abs. 1 lit. a AVIG in Verbindung mit Art. 30 Abs. 3 AVIV vorgenommene Einstellung in der Anspruchsberechtigung auf Arbeitslosentaggelder von 34 Tagen bestätigte,</w:t>
      </w:r>
    </w:p>
    <w:p>
      <w:r>
        <w:t>dass sie dabei in Würdigung der Parteivorbringen und Beweismittel insbesondere näher darlegte, weshalb von einer selbstverschuldeten Arbeitslosigkeit im Sinne der oben erwähnten Bestimmungen auszugehen sei,</w:t>
      </w:r>
    </w:p>
    <w:p>
      <w:r>
        <w:t>dass nämlich nähere Abklärungen bei der damaligen Arbeitgeberin eine wiederholte, schliesslich zur Beendigung des Arbeitsverhältnisses führende Missachtung von Arbeitgebervorgaben durch die Beschwerdeführerin zu Tage gebracht hätten,</w:t>
      </w:r>
    </w:p>
    <w:p>
      <w:r>
        <w:t>dass die Beschwerdeführerin darauf nicht näher eingeht, statt dessen einzig geltend macht, den von ihr der Arbeitslosenkasse eingereichten Unterlagen hätte sich solches (noch) nicht entnehmen lassen,</w:t>
      </w:r>
    </w:p>
    <w:p>
      <w:r>
        <w:t>dass dergestalt offensichtlich keine hinreichend sachbezogene Beschwerdebegründung vorliegt und die Angelegenheit im vereinfachten Verfahren nach Art. 108 Abs. 1 lit. b BGG zu erledigen ist,</w:t>
      </w:r>
    </w:p>
    <w:p>
      <w:r>
        <w:t>dass in Anwendung von Art. 66 Abs. 1 Satz 2 BGG umständehalber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Staatssekretariat für Wirtschaft (SECO) schriftlich mitgeteilt.</w:t>
      </w:r>
    </w:p>
    <w:p>
      <w:r>
        <w:t>Luzern, 6. Dezember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