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800/2018 vom 10. Mai 2019</w:t>
      </w:r>
    </w:p>
    <w:p>
      <w:r>
        <w:t>Bundesgericht, 2019-05-10, DE</w:t>
      </w:r>
    </w:p>
    <w:p>
      <w:r>
        <w:rPr>
          <w:b/>
        </w:rPr>
        <w:t xml:space="preserve">Quelle: </w:t>
      </w:r>
      <w:r>
        <w:t>https://mcp.opencaselaw.ch/entscheid/bger_8C_800_2018</w:t>
      </w:r>
    </w:p>
    <w:p>
      <w:r>
        <w:t>FR: TF 8C 800/2018 du 10 mai 2019</w:t>
      </w:r>
    </w:p>
    <w:p>
      <w:r>
        <w:t>IT: TF 8C 800/2018 del 10 maggio 2019</w:t>
      </w:r>
    </w:p>
    <w:p>
      <w:pPr>
        <w:pStyle w:val="Heading2"/>
      </w:pPr>
      <w:r>
        <w:t>Regeste</w:t>
      </w:r>
    </w:p>
    <w:p>
      <w:r>
        <w:t>Unfallversicherung (Kausalzusammenhang) | Unfallversicherung</w:t>
      </w:r>
    </w:p>
    <w:p>
      <w:pPr>
        <w:pStyle w:val="Heading2"/>
      </w:pPr>
      <w:r>
        <w:t>Erwägungen</w:t>
      </w:r>
    </w:p>
    <w:p>
      <w:r>
        <w:rPr>
          <w:b/>
        </w:rPr>
        <w:t>E. 1.1</w:t>
      </w:r>
    </w:p>
    <w:p>
      <w:r>
        <w:t>Das Bundesgericht prüft die Eintretensvoraussetzungen von Amtes wegen und mit freier Kognition ( Art. 29 Abs. 1 BGG ; BGE 139 V 42 E. 1 S. 44 mit Hinweisen).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Abänderungen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134 III 235 E. 2 S. 236 f.; 133 II 409 E. 1.4.1 S. 415).</w:t>
      </w:r>
    </w:p>
    <w:p>
      <w:r>
        <w:rPr>
          <w:b/>
        </w:rPr>
        <w:t>E. 1.2</w:t>
      </w:r>
    </w:p>
    <w:p>
      <w:r>
        <w:t>Der Beschwerdeführer stellt nicht einen rein kassatorischen Antrag. Aus der Beschwerdebegründung geht hervor, dass die Vorinstanz seiner Auffassung nach die Sache nicht ohne weitere Abklärungen habe entscheiden dürfen. Der Antrag erweist sich somit als zulässig und auf die Beschwerde ist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3.1</w:t>
      </w:r>
    </w:p>
    <w:p>
      <w:r>
        <w:t>Streitig und zu prüfen ist, ob das kantonale Gericht zu Recht den Einspracheentscheid vom 8. November 2017 bestätigt hat, womit die Suva einen über den 7. Mai 2017 hinausgehenden Anspruch auf Leistungen der obligatorischen Unfallversicherung verneinte.</w:t>
      </w:r>
    </w:p>
    <w:p>
      <w:r>
        <w:rPr>
          <w:b/>
        </w:rPr>
        <w:t>E. 3.2</w:t>
      </w:r>
    </w:p>
    <w:p>
      <w:r>
        <w:t>Das kantonale Gericht hat die rechtlichen Grundlagen betreffend den für die Leistungspflicht des obligatorischen Unfallversicherers ( Art. 6 UVG ) vorausgesetzten natürlichen Kausalzusammenhang zwischen dem Unfall und dem Gesundheitsschaden ( BGE 134 V 109 E. 2.1 S. 111 f., 129 V 177 E. 3.1 f. S. 181) und die Rechtsprechung zum Erreichen des Status quo sine vel ante zutreffend dargelegt Richtig sind auch die vorinstanzlichen Erwägungen zum Beweiswert von ärztlichen Berichten und Gutachten sowie zum massgebenden Beweisgrad der überwiegenden Wahrscheinlichkeit. Darauf wird verwiesen. Zu wiederholen ist, dass an die Beweiswürdigung medizinischer Akten strenge Anforderungen zu stellen sind, soll ein Versicherungsfall ohne Einholung eines externen Gutachtens entschieden werden. Bestehen auch nur geringe Zweifel an der Zuverlässigkeit und Schlüssigkeit der versicherungsinternen ärztlichen Feststellungen, sind ergänzende Ablärungen vorzunehmen ( BGE 135 V 465 E. 4.4 S. 470 mit Hinweis).</w:t>
      </w:r>
    </w:p>
    <w:p>
      <w:r>
        <w:rPr>
          <w:b/>
        </w:rPr>
        <w:t>E. 4.1</w:t>
      </w:r>
    </w:p>
    <w:p>
      <w:r>
        <w:t>Das kantonale Gericht hat nach umfassender Darstellung der medizinischen Unterlagen erwogen, an der Zuverlässigkeit und Schlüssigkeit der kreisärztlichen Aktenbeurteilung des Dr. med. D.________ vom 28. September 2016 bestünden keine auch nur geringe Zweifel, weshalb die Suva zu Recht darauf abgestellt habe. Entgegen den Vorbringen des Versicherten habe Dr. med. D.________ die Erkenntnisse des Dr. med. C.________ aufgrund dessen radiologischen Untersuchungen vom 6. Februar 2015 (Bericht vom 9. Februar 2015) korrekt wiedergegeben und gestützt darauf in Übereinstimmung mit den späteren bildgebenden Abklärungen, insbesondere denjenigen vom 19. und 26. Januar 2016, den ohne Weiteres nachvollziehbaren Schluss gezogen, dass die unfallbedingten Verletzungen spätestens am 26. Januar 2016 folgenlos ausgeheilt gewesen seien.</w:t>
      </w:r>
    </w:p>
    <w:p>
      <w:r>
        <w:rPr>
          <w:b/>
        </w:rPr>
        <w:t>E. 4.2</w:t>
      </w:r>
    </w:p>
    <w:p>
      <w:r>
        <w:t>Was der Beschwerdeführer vorbringt, dringt nicht durch. Wohl hatte Kreisarzt Dr. med. E.________ in seinen Stellungnahmen vom 8. und 10. Februar 2016 festgehalten, die geltend gemachten gesundheitlichen Beeinträchtigungen seien unfallbedingt. Indessen hielt er auf weitere Anfrage der Verwaltung im Bericht vom 21. April 2017 fest, dass auch das neue MRI (Magnetic Resonance Imaging) vom 13. Januar 2017 keine strukturellen Unfallfolgen sichtlich gemacht habe, weshalb nach wie vor von einer Restitutio in integrum auszugehen sei und die Aktenbeurteilung des Dr. med. D.________ vom 28. September 2016 uneingeschränkt gültig bleibe. Inwieweit aufgrund des Berichts des Prof. Dr. med. F.________, Klinik G.________, vom 11. April 2017 an den kreisärztlichen Feststellungen zu der zu beurteilenden Unfallkausalität auch nur geringe Zweifel bestehen sollen, legt der Beschwerdeführer nicht dar, zumal dieser Arzt dazu nicht Stellung nimmt. Die Beschwerde ist in allen Teilen abzuweisen.</w:t>
      </w:r>
    </w:p>
    <w:p>
      <w:r>
        <w:rPr>
          <w:b/>
        </w:rPr>
        <w:t>E. 5.1</w:t>
      </w:r>
    </w:p>
    <w:p>
      <w:r>
        <w:t>Das Gesuch um Bewilligung der unentgeltlichen Rechtspflege für das bundesgerichtliche Verfahren ist wegen Aussichtslosigkeit der Beschwerde abzuweisen ( Art. 64 Abs. 1 BGG ).</w:t>
      </w:r>
    </w:p>
    <w:p>
      <w:r>
        <w:rPr>
          <w:b/>
        </w:rPr>
        <w:t>E. 5.2</w:t>
      </w:r>
    </w:p>
    <w:p>
      <w:r>
        <w:t>Die Gerichtskosten sind dem Beschwerdeführer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