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8C_7/2026 vom 10. Februar 2026</w:t>
      </w:r>
    </w:p>
    <w:p>
      <w:r>
        <w:t>Bundesgericht, 2026-02-10, DE</w:t>
      </w:r>
    </w:p>
    <w:p>
      <w:r>
        <w:rPr>
          <w:b/>
        </w:rPr>
        <w:t xml:space="preserve">Quelle: </w:t>
      </w:r>
      <w:r>
        <w:t>https://mcp.opencaselaw.ch/entscheid/bger_8C_7_2026</w:t>
      </w:r>
    </w:p>
    <w:p>
      <w:r>
        <w:t>FR: TF 8C_7/2026 du 10 février 2026</w:t>
      </w:r>
    </w:p>
    <w:p>
      <w:r>
        <w:t>IT: TF 8C_7/2026 del 10 febbraio 2026</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wies im Urteil vom 12. Dezember 2025 das gegen seine Urteile VSBES.2020.166 vom 12. Januar 2021, VSBES.2021.8 vom 23. April 2021 und VSBES.2013.156 vom 22. September 2023 gerichtete Revisions- und Wiedererwägungsgesuch des Beschwerdeführers ab, soweit es darauf eintrat. Dies tat es, nachdem es den Beschwerdeführer zuvor mit Schreiben vom 2. September 2025 auf die Voraussetzungen der Revision eines Gerichtsurteils hingewiesen hatte mit der Aufforderung, allfällige neue ärztliche Berichte innert nochmals verlängerter Frist bis zum 31. Oktober 2025 einzureichen. Diese Frist liess der Beschwerdeführer ungenutzt verstreichen. Gleichzeitig wies das kantonale Gericht den Beschwerdeführer auf die Möglichkeit hin, sich bei der Beschwerdegegnerin neu anzumelden, falls sich seine gesundheitliche Situation seit dem Erlass der letzten rechtskräftigen Verfügung erheblich verschlechtert haben sollte.</w:t>
      </w:r>
    </w:p>
    <w:p>
      <w:r>
        <w:rPr>
          <w:b/>
        </w:rPr>
        <w:t>E. 3</w:t>
      </w:r>
    </w:p>
    <w:p>
      <w:r>
        <w:t>Darauf geht der Beschwerdeführer mit keinem Wort ein. Allein seine Unzufriedenheit über die aktuelle Lebenssituation zu schildern und verschiedene Institutionen wegen angeblich mangelhafter Unterstützung in teils den Anstand verletzender Weise zu beschimpfen ist weder zielführend noch rechtsgenüglich.</w:t>
      </w:r>
    </w:p>
    <w:p>
      <w:r>
        <w:rPr>
          <w:b/>
        </w:rPr>
        <w:t>E. 4</w:t>
      </w:r>
    </w:p>
    <w:p>
      <w:r>
        <w:t>Liegt offensichtlich keine hinreichend sachbezogen begründete Beschwerde vor, so führt dies zu einem Nichteintreten im vereinfachten Verfahren nach Art. 108 Abs. 1 lit. b BGG .</w:t>
      </w:r>
    </w:p>
    <w:p>
      <w:r>
        <w:rPr>
          <w:b/>
        </w:rPr>
        <w:t>E. 5</w:t>
      </w:r>
    </w:p>
    <w:p>
      <w:r>
        <w:t>Die Gerichtskosten sind ausgangsgemäss dem Beschwerdeführer aufzuerlegen ( Art. 66 Abs. 1 und 3 BGG ; Urteile 8C_324/2021 vom 7. Juni 2021 und 8C_191/2021 vom 20. April 2021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