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798/2010 vom 17. November 2010</w:t>
      </w:r>
    </w:p>
    <w:p>
      <w:r>
        <w:t>Bundesgericht, 2010-11-17, DE</w:t>
      </w:r>
    </w:p>
    <w:p>
      <w:r>
        <w:rPr>
          <w:b/>
        </w:rPr>
        <w:t xml:space="preserve">Quelle: </w:t>
      </w:r>
      <w:r>
        <w:t>https://mcp.opencaselaw.ch/entscheid/bger_8C_798_2010</w:t>
      </w:r>
    </w:p>
    <w:p>
      <w:r>
        <w:t>FR: TF 8C 798/2010 du 17 novembre 2010</w:t>
      </w:r>
    </w:p>
    <w:p>
      <w:r>
        <w:t>IT: TF 8C 798/2010 del 17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das kantonale Gericht Bundesrecht verletzte, als es einen Leistungsanspruch der Beschwerdeführerin verneinte.</w:t>
      </w:r>
    </w:p>
    <w:p>
      <w:r>
        <w:rPr>
          <w:b/>
        </w:rPr>
        <w:t>E. 3.1</w:t>
      </w:r>
    </w:p>
    <w:p>
      <w:r>
        <w:t>Das kantonale Gericht hat in umfassender Würdigung der medizinischen Akten, insbesondere unter Berücksichtigung des Gutachtens des Instituts Y.________ vom 20. August 2008 für das Bundesgericht grundsätzlich verbindlich festgestellt, dass der Beschwerdeführerin in einer angepassten Tätigkeit ein volles Pensum zumutbar wäre. Entgegen den Ausführungen der Beschwerdeführerin verletzte die Vorinstanz kein Bundesrecht, indem sie dem Gutachten des Instituts Y.________ hohen Beweiswert zumass: Im Gutachten wird nachvollziehbar begründet, weshalb eine von den Beurteilungen der behandelnden Psychiatern teilweise abweichende Einschätzung des Gesundheitszustandes vorgenommen wird. Entgegen der nicht näher substantiierten Rüge der Versicherten sind zudem im Gutachten keine Widersprüche zu erkennen. Im Weiteren ist darauf hinzuweisen, dass es im Ermessen der medizinischen Fachpersonen liegt, ob sie psychologische Tests durchführen wollen (vgl. Urteil 8C_695/2009 vom 17. Dezember 2009 E. 3.2.2) und ob das Einholen fremdanamnestischer Auskünfte bei Familienangehörigen notwendig ist.</w:t>
      </w:r>
    </w:p>
    <w:p>
      <w:r>
        <w:rPr>
          <w:b/>
        </w:rPr>
        <w:t>E. 3.2</w:t>
      </w:r>
    </w:p>
    <w:p>
      <w:r>
        <w:t>Durfte das kantonale Gericht willkürfrei davon ausgehen, dass der Beschwerdeführerin in einer angepassten Tätigkeit ein volles Pensum zumutbar wäre, so ist die Ablehnung des Leistungsanspruches nicht zu beanstanden. Die Beschwerde der Versicherten ist demnach abzuweisen.</w:t>
      </w:r>
    </w:p>
    <w:p>
      <w:r>
        <w:rPr>
          <w:b/>
        </w:rPr>
        <w:t>E. 4</w:t>
      </w:r>
    </w:p>
    <w:p>
      <w:r>
        <w:t>Da die Beschwerde offensichtlich unbegründet ist, wird sie im Verfahren nach Art. 109 Abs. 2 lit. a BGG erledigt. Das Gesuch um unentgeltliche Prozessführung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