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8C_798/2007 vom 3. Juli 2008</w:t>
      </w:r>
    </w:p>
    <w:p>
      <w:r>
        <w:t>Bundesgericht, 2008-07-03, DE</w:t>
      </w:r>
    </w:p>
    <w:p>
      <w:r>
        <w:rPr>
          <w:b/>
        </w:rPr>
        <w:t xml:space="preserve">Quelle: </w:t>
      </w:r>
      <w:r>
        <w:t>https://mcp.opencaselaw.ch/entscheid/bger_8C_798_2007</w:t>
      </w:r>
    </w:p>
    <w:p>
      <w:r>
        <w:t>FR: TF 8C_798/2007 du 3 juillet 2008</w:t>
      </w:r>
    </w:p>
    <w:p>
      <w:r>
        <w:t>IT: TF 8C_798/2007 del 3 luglio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über den 30. April 2006 hinaus geklagten Beschwerden noch adäquat kausal durch das Unfallereignis vom 17. Februar 2000 verursacht sind.</w:t>
      </w:r>
    </w:p>
    <w:p>
      <w:r>
        <w:rPr>
          <w:b/>
        </w:rPr>
        <w:t>E. 2.1</w:t>
      </w:r>
    </w:p>
    <w:p>
      <w:r>
        <w:t>Im Einspracheentscheid werden die nach der Rechtsprechung für den Anspruch auf Leistungen der obligatorischen Unfallversicherung ( Art. 6 Abs. 1 UVG ) geltenden Voraussetzungen des natürlichen und adäquaten Kausalzusammenhangs zwischen dem versicherten Unfall und dem Gesundheitsschaden ( BGE 119 V 335 E. 1 S. 337, vgl. auch BGE 129 V 177 E. 3.1 und 3.2 S. 181) zutreffend dargelegt. Darauf wird verwiesen. Entsprechendes gilt für die Darstellung der Rechtsprechung zum Erfordernis des adäquaten Kausalzusammenhangs bei Folgen eines Unfalles mit Schleudertrauma der Halswirbelsäule ohne organisch nachweisbare Funktionsausfälle ( BGE 117 V 359 ), bei äquivalenten Verletzungen der HWS (SVR 1995 UV Nr. 23 S. 67 E. 2) und bei Schädel-Hirntrauma ( BGE 117 V 369 ).</w:t>
      </w:r>
    </w:p>
    <w:p>
      <w:r>
        <w:rPr>
          <w:b/>
        </w:rPr>
        <w:t>E. 2.2</w:t>
      </w:r>
    </w:p>
    <w:p>
      <w:r>
        <w:t>Im jüngst ergangenen BGE 134 V 109 hat das Bundesgericht die Praxis zur Kausalitätsprüfung bei Unfall mit Schleudertrauma, äquivalenter Verletzung der HWS oder Schädel-Hirntrauma ohne organisch objektiv ausgewiesene Beschwerden (sog. Schleudertrauma-Praxis) in mehrerer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 Die bei psychischen Fehlentwicklungen nach Unfall geltenden Grundsätze ( BGE 115 V 133 ) liess das Bundesgericht hingegen unverändert stehen ( BGE 134 V 109 E. 6.1 S. 116).</w:t>
      </w:r>
    </w:p>
    <w:p>
      <w:r>
        <w:t>Im Rahmen der Beurteilung der Adäquanz von Unfällen mit Schleudertraumen der Halswirbelsäule ohne organisch nachweisbare Funktionsausfälle oder ähnlichen Verletzungsmechanismen sowie bei Unfällen mit Schädel-Hirntraumen sind folgende Kriterien nunmehr zu beachten: besonders dramatische Begleitumstände oder besondere Eindrücklichkeit des Unfalls; die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2.3</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S. 131 mit Hinweisen).</w:t>
      </w:r>
    </w:p>
    <w:p>
      <w:r>
        <w:rPr>
          <w:b/>
        </w:rPr>
        <w:t>E. 3.1</w:t>
      </w:r>
    </w:p>
    <w:p>
      <w:r>
        <w:t>Das kantonale Gericht hat zunächst erwogen, dass keine organisch objektiv ausgewiesenen Unfallfolgen vorliegen, welche die persistierenden Beschwerden zu erklären vermöchten. Diese Beurteilung ist nach Lage der Akten richtig. Die Einwendungen der Beschwerdeführerin vermögen daran nichts zu ändern.</w:t>
      </w:r>
    </w:p>
    <w:p>
      <w:r>
        <w:t>In seinem Bericht vom 4. April 2000 hielt Dr. med. B.________, Spezialarzt FMH für Neurologie, fest, die Versicherte habe am 17. Februar 2000 einen Treppensturz unklarer, möglicherweise bereits symptomatischer Ursache erlitten. Eine von diesem Neurologen als möglich befürchtete Subarachnoidalblutung konnte noch am gleichen Tag im Spital Y.________ durch eine Computer-Tomographie (CT) ausgeschlossen werden. Weder durch das MRI vom 8. Juni 2001 noch durch die CT vom 10. Juli 2002 wurden organische Unfallfolgen nachgewiesen. Die Vorinstanz durfte somit - ohne weitere Abklärungen vornehmen zu müssen - davon ausgehen, dass keine objektiven klinischen Befunde vorliegen, welche die Beschwerden erklären könnten. Es trifft zwar zu, dass Dr. med. H.________, Spezialarzt für Neurologie FMH, in seinem Bericht vom 10. Juli 2002 eine weitere Abklärung für erwünscht hielt; doch führte auch dieser Arzt nicht aus, damit allenfalls organische Unfallfolgen nachweisen zu können. Abklärungen zur Frage der Ursache des Unfalles können aus versicherungsrechtlicher Sicht unterbleiben, da die SUVA auch für die Folgen von Unfällen leistungspflichtig ist, welche ihrerseits durch krankhafte Vorzustände verursacht wurden (vgl. EVGE 1961 S. 201 E. 1). Vor diesem Hintergrund sind von zusätzlichen Abklärungen, wie beantragt, keine entscheiderheblichen neuen Erkenntnisse zu erwarten, weshalb auf deren Abnahme verzichtet werden kann (antizipierte Beweiswürdigung; BGE 124 V 90 E. 4b S. 94, 122 V 157 E. 1d S. 162).</w:t>
      </w:r>
    </w:p>
    <w:p>
      <w:r>
        <w:rPr>
          <w:b/>
        </w:rPr>
        <w:t>E. 3.2</w:t>
      </w:r>
    </w:p>
    <w:p>
      <w:r>
        <w:t>Demnach hat, anders als bei organisch klar ausgewiesenen Unfallfolgen, bei welchen der adäquate Kausalzusammenhang in der Regel ohne weiteres zusammen mit dem natürlichen Kausalzusammenhang bejaht werden kann, eine besondere Adäquanzprüfung zu erfolgen ( BGE 134 V 109 E. 2.1 S. 112 mit Hinweisen). Unbestritten ist, dass die Beschwerdeführerin bei ihrem Treppensturz eine dem Schleudertrauma äquivalente Verletzung erlitten hat. Unbestritten ist zudem, dass der natürliche Kausalzusammenhang zwischen dem Unfallereignis vom 17. Februar 2000 und den über den 30. April 2006 hinaus geklagten, organisch nicht hinreichend nachweisbaren Beschwerden gegeben ist. Streitig und zu prüfen ist daher einzig das Vorliegen der Adäquanzkriterien nach der revidierten Schleudertrauma-Praxis.</w:t>
      </w:r>
    </w:p>
    <w:p>
      <w:r>
        <w:rPr>
          <w:b/>
        </w:rPr>
        <w:t>E. 4.1</w:t>
      </w:r>
    </w:p>
    <w:p>
      <w:r>
        <w:t>Vorinstanz und Verwaltung haben den Treppensturz als mittelschweren Unfall im Grenzbereich zu den leichten Ereignissen qualifiziert. Dieser Betrachtungsweise ist beizupflichten, bestimmt sich doch die Schwere eines Unfalles aufgrund des augenfälligen Geschehensablaufs mit den sich dabei entwickelnden Kräften (SVR 2008 UV Nr. 8 S. 26, E. 5.3.1 [U 2/07]). Gleich beurteilt wurde etwa der Sturz eines Bauarbeiters in einen Lichtschacht (Urteil U 232/02 vom 5. August 2003) oder der Sturz an einem steinigen Flussufer hangabwärts auf den Rücken (Urteil U 173/03 vom 15. November 2004, E. 4.2.2).</w:t>
      </w:r>
    </w:p>
    <w:p>
      <w:r>
        <w:rPr>
          <w:b/>
        </w:rPr>
        <w:t>E. 4.2</w:t>
      </w:r>
    </w:p>
    <w:p>
      <w:r>
        <w:t>Die Adäquanz des Kausalzusammenhanges wäre somit dann zu bejahen, wenn eines der in E. 2.2 hievor aufgezählten Adäquanzkriterien in besonders ausgeprägter Weise erfüllt wäre, oder wenn mehrere dieser Kriterien in gehäufter oder auffallender Weise erfüllt wären.</w:t>
      </w:r>
    </w:p>
    <w:p>
      <w:r>
        <w:rPr>
          <w:b/>
        </w:rPr>
        <w:t>E. 4.2.1</w:t>
      </w:r>
    </w:p>
    <w:p>
      <w:r>
        <w:t>In den echtzeitlichen Akten finden sich keine Hinweise darauf, dass der Unfall besonders eindrücklich gewesen wäre oder sich unter besonders dramatischen Begleitumständen ereignete hätte. Selbst wenn man vom Geschehensablauf ausgeht, welchen die Versicherte über sieben Jahre nach dem Unfall in der Beschwerde an die Vorinstanz geltend gemacht hat, ist dieses Kriterium nicht erfüllt. Somit erübrigt sich auch die beantragte Zeugeneinvernahme, zumal die angerufenen Zeuginnen während des Unfalls nicht anwesend waren.</w:t>
      </w:r>
    </w:p>
    <w:p>
      <w:r>
        <w:rPr>
          <w:b/>
        </w:rPr>
        <w:t>E. 4.2.2</w:t>
      </w:r>
    </w:p>
    <w:p>
      <w:r>
        <w:t>Insoweit die Beschwerdeführerin geltend macht, das Kriterium der Schwere oder der besonderen Art der erlittenen Verletzungen sei erfüllt, ist daran zu erinnern, dass das Bundesgericht im Urteil BGE 134 V 109 , E. 10.2.2 S. 127 f. seine Rechtsprechung bestätigt hat,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Solche sind vorliegend nicht ersichtlich, womit das Kriterium nicht erfüllt ist.</w:t>
      </w:r>
    </w:p>
    <w:p>
      <w:r>
        <w:rPr>
          <w:b/>
        </w:rPr>
        <w:t>E. 4.2.3</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Eine solche fand vorliegend nicht statt. Mit der Vorinstanz erschöpften sich die Therapiemassnahmen schon bald nach dem Unfall in einer Ergotherapie (maximal zweimal wöchentlich ca. eine Stunde) und war damit für die Beschwerdeführerin nicht besonders belastend (vgl. dazu auch RKUV 2005 Nr. U 549 S. 236 [U 380/04] E. 5.2.4 mit Hinweisen).</w:t>
      </w:r>
    </w:p>
    <w:p>
      <w:r>
        <w:rPr>
          <w:b/>
        </w:rPr>
        <w:t>E. 4.2.4</w:t>
      </w:r>
    </w:p>
    <w:p>
      <w:r>
        <w:t>Gemäss den Angaben der Versicherten gegenüber dem SUVA-Kreisarzt Dr. med. O.________ während der Untersuchung vom 20. Oktober 2005 ist ihr Hauptproblem die grosse Müdigkeit. Die Schmerzen im Nacken- und Rückenbereich habe sie gelernt selber zu behandeln, die Kopfwehattacken seien seltener geworden. Insgesamt erscheinen daher die geschilderten Beschwerden zwar als glaubhaft, aber nicht als erheblich im Sinne der präzisierten Rechtsprechung; auch dieses Kriterium ist somit zu verneinen.</w:t>
      </w:r>
    </w:p>
    <w:p>
      <w:r>
        <w:rPr>
          <w:b/>
        </w:rPr>
        <w:t>E. 4.2.5</w:t>
      </w:r>
    </w:p>
    <w:p>
      <w:r>
        <w:t>In den Akten finden sich sodann keine Hinweise auf eine ärztliche Fehlbehandlung, welche die Unfallfolgen erheblich verschlimmert hätten.</w:t>
      </w:r>
    </w:p>
    <w:p>
      <w:r>
        <w:rPr>
          <w:b/>
        </w:rPr>
        <w:t>E. 4.2.6</w:t>
      </w:r>
    </w:p>
    <w:p>
      <w:r>
        <w:t>Entgegen der Ansicht der Beschwerdeführerin kann der Heilungsverlauf nicht als besonders schwierig bezeichnet werden. Es traten keine Komplikationen auf. Aus der blossen Dauer der ärztlichen Behandlung und aufgrund der geklagten Beschwerden kann nicht schon auf einen schwierigen Heilungsverlauf geschlossen werden (Urteil U 79/05 vom 10. Februar 2006, E. 4.2). Zur Bejahung dieses Kriteriums braucht es besonderer Gründe, welche die Heilung beeinträchtigt haben (Urteil U 608/06 vom 25. Oktober 2007, E. 5.4.6). Solche Gründe liegen hier nicht vor.</w:t>
      </w:r>
    </w:p>
    <w:p>
      <w:r>
        <w:rPr>
          <w:b/>
        </w:rPr>
        <w:t>E. 4.2.7</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4.3</w:t>
      </w:r>
    </w:p>
    <w:p>
      <w:r>
        <w:t>Da mithin keines der massgeblichen Kriterien besonders ausgeprägt vorliegt und selbst dann, wenn man zugunsten der Versicherten das Kriterium der erheblichen Arbeitsunfähigkeit trotz ausgewiesener Anstrengungen als erfüllt erachten würde, die Kriterien nicht in gehäufter oder auffallender Weise gegeben sind, haben Vorinstanz und Verwaltung die Adäquanz eines allfälligen Kausalzusammenhanges zwischen dem Unfallereignis vom 17. Februar 2000 und den über den 30. April 2006 hinaus anhaltend geklagten Beschwerden zu Recht verneint.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