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797/2021 vom 14. Dezember 2021</w:t>
      </w:r>
    </w:p>
    <w:p>
      <w:r>
        <w:t>Bundesgericht, 2021-12-14, DE</w:t>
      </w:r>
    </w:p>
    <w:p>
      <w:r>
        <w:rPr>
          <w:b/>
        </w:rPr>
        <w:t xml:space="preserve">Quelle: </w:t>
      </w:r>
      <w:r>
        <w:t>https://mcp.opencaselaw.ch/entscheid/bger_8C_797_2021</w:t>
      </w:r>
    </w:p>
    <w:p>
      <w:r>
        <w:t>FR: TF 8C 797/2021 du 14 décembre 2021</w:t>
      </w:r>
    </w:p>
    <w:p>
      <w:r>
        <w:t>IT: TF 8C 797/2021 del 14 dicembre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14.12.2021 8C 797/2021 (8C_797/2021) Tribunal fédéral IIIe Cour de droit public (Ire Cour de droit social) 14.12.2021 8C 797/2021 (8C_797/2021) Tribunale federale III Corte di diritto pubblico (I Corte di diritto sociale) 14.12.2021 8C 797/2021 (8C_797/2021)</w:t>
      </w:r>
    </w:p>
    <w:p>
      <w:r>
        <w:t>Sozialhilfe (Prozessvoraussetzung) | Gesundheitswesen &amp; soziale Sicherheit</w:t>
      </w:r>
    </w:p>
    <w:p>
      <w:r>
        <w:t>Bundesgericht Tribunal fédéral Tribunale federale Tribunal federal 8C_797/2021 Urteil vom 14. Dezember 2021 I. sozialrechtliche Abteilung Besetzung Bundesrichter Maillard, Präsident, Gerichtsschreiber Grünvogel. Verfahrensbeteiligte A.________, Beschwerdeführer, gegen Sozialhilfebehörde Binningen, Curt Goetz-Strasse 1, 4102 Binningen, Beschwerdegegnerin. Gegenstand Sozialhilfe (Prozessvoraussetzung), Beschwerde gegen das Urteil des Kantonsgerichts Basel-Landschaft vom 1. November 2021 (810 21 244). Nach Einsicht in die Beschwerde vom 1. Dezember 2021 (Poststempel) gegen das Urteil des Kantonsgerichts Basel-Landschaft vom 1. November 2021, in Erwägung, dass im Streit ein auf kantonalem Recht beruhender Entscheid steht, dass daher vor Bundesgericht im Wesentlichen lediglich die Verletzung von verfassungsmässigen Rechten gerügt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42 Abs. 2 in Verbindung mit Art. 95 und Art. 106 Abs. 2 BGG ; BGE 141 I 36 E. 1.3 ; 138 I 225 E. 3.1 und 3.2; 137 V 57 E. 1.3 ; 136 I 49 E. 1.4.1, 65 E. 1.3.1, je mit Hinweisen), dass der Beschwerdeführer keine Verletzung verfassungsmässiger Rechte geltend macht, dass dies zu einem Nichteintreten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Abteilung Verfassungs- und Verwaltungsrecht, und dem Regierungsrat des Kantons Basel-Landschaft schriftlich mitgeteilt. Luzern, 14.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