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8C_796/2017 vom 20. November 2017</w:t>
      </w:r>
    </w:p>
    <w:p>
      <w:r>
        <w:t>Bundesgericht, 2017-11-20, DE</w:t>
      </w:r>
    </w:p>
    <w:p>
      <w:r>
        <w:rPr>
          <w:b/>
        </w:rPr>
        <w:t xml:space="preserve">Quelle: </w:t>
      </w:r>
      <w:r>
        <w:t>https://mcp.opencaselaw.ch/entscheid/bger_8C_796_2017</w:t>
      </w:r>
    </w:p>
    <w:p>
      <w:r>
        <w:t>FR: TF 8C_796/2017 du 20 novembre 2017</w:t>
      </w:r>
    </w:p>
    <w:p>
      <w:r>
        <w:t>IT: TF 8C_796/2017 del 20 novembre 2017</w:t>
      </w:r>
    </w:p>
    <w:p>
      <w:pPr>
        <w:pStyle w:val="Heading2"/>
      </w:pPr>
      <w:r>
        <w:t>Volltext</w:t>
      </w:r>
    </w:p>
    <w:p>
      <w:r>
        <w:t>Bundesgericht</w:t>
      </w:r>
    </w:p>
    <w:p>
      <w:r>
        <w:t>Tribunal fédéral</w:t>
      </w:r>
    </w:p>
    <w:p>
      <w:r>
        <w:t>Tribunale federale</w:t>
      </w:r>
    </w:p>
    <w:p>
      <w:r>
        <w:t>Tribunal federal</w:t>
      </w:r>
    </w:p>
    <w:p>
      <w:r>
        <w:t>8C_796/2017</w:t>
      </w:r>
    </w:p>
    <w:p>
      <w:r>
        <w:t>Urteil vom 20. November 2017</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IV-Stelle des Kantons Aargau, Bahnhofplatz 3C, 5000 Aarau,</w:t>
      </w:r>
    </w:p>
    <w:p>
      <w:r>
        <w:t>Beschwerdegegnerin.</w:t>
      </w:r>
    </w:p>
    <w:p>
      <w:r>
        <w:t>Gegenstand</w:t>
      </w:r>
    </w:p>
    <w:p>
      <w:r>
        <w:t>Invalidenversicherung (Prozessvoraussetzung),</w:t>
      </w:r>
    </w:p>
    <w:p>
      <w:r>
        <w:t>Beschwerde gegen den Entscheid des Versicherungsgerichts des Kantons Aargau vom 19. September 2017 (VBE.2017.226).</w:t>
      </w:r>
    </w:p>
    <w:p>
      <w:r>
        <w:t>Nach Einsicht</w:t>
      </w:r>
    </w:p>
    <w:p>
      <w:r>
        <w:t>in die Beschwerde vom 19. Oktober 2017 gegen den Entscheid des Versicherungsgerichts des Kantons Aargau vom 19. September 2017,</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dies ein konkretes Auseinandersetzen mit den für das Ergebnis des angefochtenen Entscheids massgeblichen Erwägungen der Vorinstanz voraussetzt ( BGE 140 III 86 E. 2 S. 88, 264 E. 2.3 S. 266 und 134 V 53 E. 3.3 S. 60),</w:t>
      </w:r>
    </w:p>
    <w:p>
      <w:r>
        <w:t>dass der Beschwerdeführer in seiner Eingabe unter Verweis auf bestehende Schmerzen seiner Enttäuschung über das vorinstanzliche Urteil kundtut, ohne indessen darüber hinaus auch nur ansatzweise darzulegen, inwiefern das kantonale Gericht mit seinem Entscheid gegen Recht verstossen haben könnte,</w:t>
      </w:r>
    </w:p>
    <w:p>
      <w:r>
        <w:t>dass dieser Begründungsmangel offensichtlich ist, weshalb bei allem Verständnis für die schwierige Situation des Beschwerdeführers auf seine Eingabe im vereinfachten Verfahren nach Art. 108 Abs. 1 lit. b BGG nicht einzutreten ist,</w:t>
      </w:r>
    </w:p>
    <w:p>
      <w:r>
        <w:t>dass indessen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Aargau und dem Bundesamt für Sozialversicherungen schriftlich mitgeteilt.</w:t>
      </w:r>
    </w:p>
    <w:p>
      <w:r>
        <w:t>Luzern, 20. November 2017</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