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8C_796/2016 vom 14. Juni 2017</w:t>
      </w:r>
    </w:p>
    <w:p>
      <w:r>
        <w:t>Bundesgericht, 2017-06-14, FR</w:t>
      </w:r>
    </w:p>
    <w:p>
      <w:r>
        <w:rPr>
          <w:b/>
        </w:rPr>
        <w:t xml:space="preserve">Quelle: </w:t>
      </w:r>
      <w:r>
        <w:t>https://mcp.opencaselaw.ch/entscheid/bger_8C_796_2016</w:t>
      </w:r>
    </w:p>
    <w:p>
      <w:r>
        <w:t>FR: TF 8C_796/2016 du 14 juin 2017</w:t>
      </w:r>
    </w:p>
    <w:p>
      <w:r>
        <w:t>IT: TF 8C_796/2016 del 14 giugno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l'intimée était fondée, par sa décision sur opposition du 5 novembre 2015, à cesser la prise en charge des suites de l'accident survenu le 4 février 2014 à compter du 1</w:t>
      </w:r>
    </w:p>
    <w:p>
      <w:r>
        <w:t>er mars 2015, singulièrement, s'il existe un lien de causalité naturelle et adéquate entre l'accident et le syndrome douloureux régional complexe (SRDC) -</w:t>
      </w:r>
    </w:p>
    <w:p>
      <w:r>
        <w:t>Complex Regional Pain Syndrome (CRPS) - qui s'est développé par la suite.</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 8C_316/2013 du 10 février 2014 consid. 2 et les références).</w:t>
      </w:r>
    </w:p>
    <w:p>
      <w:r>
        <w:rPr>
          <w:b/>
        </w:rPr>
        <w:t>E. 3.1</w:t>
      </w:r>
    </w:p>
    <w:p>
      <w:r>
        <w:t>L' art. 6 al. 1 LAA prévoit que les prestations de l'assurance-accidents obligatoire sont allouées en cas d'accident professionnel, d'accident non professionnel et de maladie professionnelle.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 ATF 142 V 435 consid. 1 p. 438 et les références).</w:t>
      </w:r>
    </w:p>
    <w:p>
      <w:r>
        <w:rPr>
          <w:b/>
        </w:rPr>
        <w:t>E. 3.2</w:t>
      </w:r>
    </w:p>
    <w:p>
      <w:r>
        <w:t>Pour admettre l'existence d'un rapport de causalité entre un accident et une algodystrophie, la jurisprudence impose, notamment, une courte période de latence entre l'apparition de l'algodystrophie et l'événement accidentel ou une opération nécessitée par celui-ci (soit au maximum six à huit semaines; arrêts 8C_763/2015 du 11 juillet 2016 consid. 5.3, 8C_807/2014 du 22 décembre 2015 consid. 5.3 et les références).</w:t>
      </w:r>
    </w:p>
    <w:p>
      <w:r>
        <w:rPr>
          <w:b/>
        </w:rPr>
        <w:t>E. 3.3</w:t>
      </w:r>
    </w:p>
    <w:p>
      <w:r>
        <w:t>L' art. 6 par. 1 CEDH ne contient pas de règles concernant les moyens de preuve admissibles en procédure judiciaire et sur la manière de les apprécier. Ainsi, le refus d'un tribunal de donner suite à une demande d'expertise judiciaire déposée par une des parties, ne contrevient pas à l' art. 6 par. 1 CEDH , lorsque le procès peut encore être qualifié d'équitable.</w:t>
      </w:r>
    </w:p>
    <w:p>
      <w:r>
        <w:t>Selon l' art. 6 par. 1 CEDH , le principe de l'égalité des armes fait partie des droits à un procès équitable. Ce principe n'est pas uniquement destiné à sauvegarder l'égalité formelle des parties dans la procédure judiciaire mais doit en plus garantir une égalité des chances pour les parties de pouvoir faire valoir leurs moyens devant le tribunal. Toutefois, l' art. 6 par. 1 CEDH n'oblige pas les pays signataires de la Convention à prévoir une complète égalité des armes entre les parties. La Convention exige cependant qu'un assuré ne soit pas mis dans une situation procédurale dans laquelle il n'a aucune chance raisonnable de soumettre son affaire au tribunal sans être clairement défavorisé par rapport aux autres parties à la procédure. En regard de ces règles, il est en principe admissible qu'un tribunal se fonde sur les preuves obtenues de manière correcte par l'assureur et renonce ainsi à sa propre procédure probatoire.</w:t>
      </w:r>
    </w:p>
    <w:p>
      <w:r>
        <w:t>La jurisprudence ( ATF 125 V 351 consid. 3b/ee p. 354)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 ATF 122 V 157 consid. 1d p. 162).</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w:t>
      </w:r>
    </w:p>
    <w:p>
      <w:r>
        <w:t>Il résulte de ce qui précède que les rapports des médecins employés de l'assurance sont à prendre en considération tant qu'il n'existe aucun doute, même minime, sur l'exactitude de leurs conclusions ( ATF 135 V 465 consid. 4.7 p. 471).</w:t>
      </w:r>
    </w:p>
    <w:p>
      <w:r>
        <w:rPr>
          <w:b/>
        </w:rPr>
        <w:t>E. 4.1</w:t>
      </w:r>
    </w:p>
    <w:p>
      <w:r>
        <w:t>Dans l'examen du rapport de causalité entre l'accident survenu en février 2014 et le CRPS diagnostiqué en novembre 2014, les premiers juges ont relevé que le docteur H.________ avait exclu l'éventualité d'un tel lien (rapports d'évaluation des 2 et 9 février 2015). Ce médecin avait confirmé son point de vue (rapport du 11 mai 2015), indiquant les raisons pour lesquelles il ne pouvait suivre l'appréciation de son confrère G.________ (rapport du 24 mars 2015) qui pensait que ce trouble était effectivement présent durant les huit semaines qui avaient suivi l'accident.</w:t>
      </w:r>
    </w:p>
    <w:p>
      <w:r>
        <w:t>La juridiction cantonale s'est ainsi ralliée à l'avis du docteur H.________. En particulier, elle a constaté que les douleurs consécutives à l'accident avaient été décrites comme étant vives le 4 février 2014, jour de l'accident (rapport médical initial du docteur I.________ du 4 février 2014), bien "contrôlées" la semaine suivante (lettre définitive de sortie des docteurs C.________ et D.________, du 12 février 2014), puis "résiduelles" (rapport du docteur C.________ du 2 avril 2014). Comme il n'avait pas été fait mention de douleurs continues disproportionnées par rapport aux lésions initiales, la présence d'un CRPS pouvait potentiellement être exclue à ce stade.</w:t>
      </w:r>
    </w:p>
    <w:p>
      <w:r>
        <w:t>Pour les juges cantonaux, le dossier médical retraçait une évolution favorable, ne requérant qu'un traitement conservateur et laissant même entrevoir une reprise du travail relativement rapide. Il n'était ainsi pas possible de rattacher spécifiquement les éléments figurant au dossier six à huit semaines après l'accident de février 2014 au SDRC suspecté et diagnostiqué en novembre 2014, respectivement en janvier 2015, soit bien après. Les juges ont considéré que la reprise du travail avait été finalement hâtive et inopportune, le 1</w:t>
      </w:r>
    </w:p>
    <w:p>
      <w:r>
        <w:t>er juillet 2015, et qu'elle avait réactivé les douleurs, l'obésité du recourant ayant pu jouer un rôle négatif; l'assureur-accident n'avait donc pas à en supporter les conséquences.</w:t>
      </w:r>
    </w:p>
    <w:p>
      <w:r>
        <w:rPr>
          <w:b/>
        </w:rPr>
        <w:t>E. 4.2</w:t>
      </w:r>
    </w:p>
    <w:p>
      <w:r>
        <w:t>Le recourant se prévaut d'une constatation des faits incomplète et erronée ( art. 97 al. 2 LTF ). En se référant au rapport du docteur C.________ du 2 avril 2014, il relève que ce médecin mentionnait de façon évidente qu'il souffrait de douleurs à l'arrière du pied droit et d'une ankylose qui, elle uniquement, était résiduelle. Il reproche à la juridiction cantonale d'avoir ignoré que le docteur C.________ avait attesté la présence d'un oedème marqué de la cheville droite, dans le délai de deux mois après l'accident. Par ailleurs, le recourant est d'avis que le dossier médical ne retraçait pas d'évolution favorable, d'autant moins durant les huit premières semaines après l'accident.</w:t>
      </w:r>
    </w:p>
    <w:p>
      <w:r>
        <w:t>Le recourant en déduit que l'appréciation des preuves est erronée dans la mesure où la cour cantonale écarte l'avis du docteur G.________ et se fonde sur celle du docteur H.________, sans avoir procédé préalablement à des investigations complémentaires.</w:t>
      </w:r>
    </w:p>
    <w:p>
      <w:r>
        <w:rPr>
          <w:b/>
        </w:rPr>
        <w:t>E. 4.3</w:t>
      </w:r>
    </w:p>
    <w:p>
      <w:r>
        <w:t>Quant à l'intimée, elle estime que l'avis du docteur G.________ est clairement "engagé", dès lors qu'il a recommandé à son patient de faire opposition à sa décision. Elle rappelle que les conclusions des médecins consultés par les assurés doivent être admises avec réserve, puisqu'ils ont tendance à se prononcer en faveur de leurs patients. Pour l'intimée, le docteur G.________ n'a fait qu'émettre un avis subjectif et n'a pas fait état d'éléments objectifs ayant été ignorés dans le cadre de l'instruction qui seraient suffisamment pertinents pour remettre en cause les conclusions de l'expertise. Elle en déduit que la juridiction cantonale n'a pas effectué une appréciation arbitraire des preuves en statuant en l'état du dossier, sans procéder à de plus amples mesures d'instruction.</w:t>
      </w:r>
    </w:p>
    <w:p>
      <w:r>
        <w:rPr>
          <w:b/>
        </w:rPr>
        <w:t>E. 4.4</w:t>
      </w:r>
    </w:p>
    <w:p>
      <w:r>
        <w:t>Un examen des avis du docteur G.________, médecin-traitant du recourant, et du docteur H.________, médecin-conseil de l'intimée, ne permet pas, en l'état, d'admettre ou de nier l'existence d'un lien de causalité naturelle entre l'accident et l'apparition d'un CRPS, au degré de la vraisemblance prépondérante (consid. 3.1 supra). En effet, le docteur G.________ a exprimé l'avis suivant: "Je pense cependant que le diagnostic a été posé tardivement mais que son Sudeck a effectivement été présent bien avant les 8 semaines post-accident" (rapport du 24 mars 2015). De son côté, le docteur H.________ n'a pas catégoriquement exclu cette éventualité en indiquant: " (Rétrospectivement), on ne peut que suspecter qu'il était peut-être déjà présent, mais on ne peut pas le confirmer avec exactitude" (rapport du 11 mai 2015).</w:t>
      </w:r>
    </w:p>
    <w:p>
      <w:r>
        <w:t>Dans ces conditions, il subsiste un doute à tout le moins léger quant à la pertinence de l'avis du médecin de l'assurance. Conformément à la jurisprudence (consid. 3.3 supra, in fine), cela justifie de renvoyer la cause aux premiers juges pour qu'ils ordonnent une expertise médicale afin de départager les opinions des docteurs G.________ et H.________. A cet égard, il est vrai que le docteur H.________ a indiqué qu'une expertise destinée à dater rétrospectivement le début de ce syndrome pourrait poser problème. Toutefois, il appartiendra à l'expert de trancher la question de la possibilité de rendre un tel avis. Le recours doit être admis dans ce sens.</w:t>
      </w:r>
    </w:p>
    <w:p>
      <w:r>
        <w:rPr>
          <w:b/>
        </w:rPr>
        <w:t>E. 5</w:t>
      </w:r>
    </w:p>
    <w:p>
      <w:r>
        <w:t>L'intimée, qui succombe, supportera les frais de la procédure ( art. 66 al. 1 LTF ) et les dépens du recourant ( art. 68 al. 1 LTF ).</w:t>
      </w:r>
    </w:p>
    <w:p>
      <w:r>
        <w:t>La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